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13" w:rsidRPr="009F3E83" w:rsidRDefault="00FD138E" w:rsidP="009F3E83">
      <w:pPr>
        <w:widowControl/>
        <w:jc w:val="center"/>
        <w:rPr>
          <w:rFonts w:ascii="新細明體" w:eastAsia="標楷體" w:hAnsi="新細明體" w:cs="新細明體"/>
          <w:b/>
          <w:iCs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eastAsia="標楷體" w:hAnsi="Times New Roman" w:cs="新細明體" w:hint="eastAsia"/>
          <w:b/>
          <w:iCs/>
          <w:color w:val="000000"/>
          <w:kern w:val="0"/>
          <w:sz w:val="32"/>
          <w:szCs w:val="32"/>
        </w:rPr>
        <w:t>澎湖縣立七美國民中學</w:t>
      </w:r>
      <w:r w:rsidRPr="00FD138E">
        <w:rPr>
          <w:rFonts w:ascii="Times New Roman" w:eastAsia="標楷體" w:hAnsi="Times New Roman" w:cs="新細明體" w:hint="eastAsia"/>
          <w:b/>
          <w:iCs/>
          <w:color w:val="000000"/>
          <w:kern w:val="0"/>
          <w:sz w:val="32"/>
          <w:szCs w:val="32"/>
        </w:rPr>
        <w:t>防制學生藥物濫用</w:t>
      </w:r>
      <w:r w:rsidR="00F72C13">
        <w:rPr>
          <w:rFonts w:ascii="Times New Roman" w:eastAsia="標楷體" w:hAnsi="Times New Roman" w:cs="新細明體" w:hint="eastAsia"/>
          <w:b/>
          <w:iCs/>
          <w:color w:val="000000"/>
          <w:kern w:val="0"/>
          <w:sz w:val="32"/>
          <w:szCs w:val="32"/>
        </w:rPr>
        <w:t>實施</w:t>
      </w:r>
      <w:r w:rsidR="00F72C13" w:rsidRPr="009F3E83">
        <w:rPr>
          <w:rFonts w:ascii="Times New Roman" w:eastAsia="標楷體" w:hAnsi="Times New Roman" w:cs="新細明體" w:hint="eastAsia"/>
          <w:b/>
          <w:iCs/>
          <w:color w:val="000000"/>
          <w:kern w:val="0"/>
          <w:sz w:val="32"/>
          <w:szCs w:val="32"/>
        </w:rPr>
        <w:t>計畫</w:t>
      </w:r>
    </w:p>
    <w:bookmarkEnd w:id="0"/>
    <w:p w:rsidR="00F72C13" w:rsidRPr="009F3E83" w:rsidRDefault="00F72C13" w:rsidP="009F3E83">
      <w:pPr>
        <w:widowControl/>
        <w:spacing w:line="24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一、依據</w:t>
      </w:r>
    </w:p>
    <w:p w:rsidR="00F72C13" w:rsidRPr="009F3E83" w:rsidRDefault="00F72C13" w:rsidP="009F3E83">
      <w:pPr>
        <w:widowControl/>
        <w:spacing w:line="24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（一）教育部</w:t>
      </w:r>
      <w:r w:rsidR="00145867">
        <w:rPr>
          <w:rFonts w:ascii="標楷體" w:eastAsia="標楷體" w:hAnsi="標楷體" w:cs="新細明體" w:hint="eastAsia"/>
          <w:color w:val="000000"/>
          <w:kern w:val="0"/>
          <w:szCs w:val="24"/>
        </w:rPr>
        <w:t>用藥安全及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防制學生藥物濫用三級預防實施計畫。</w:t>
      </w:r>
    </w:p>
    <w:p w:rsidR="00F72C13" w:rsidRPr="009F3E83" w:rsidRDefault="00F72C13" w:rsidP="009F3E83">
      <w:pPr>
        <w:widowControl/>
        <w:spacing w:line="240" w:lineRule="atLeast"/>
        <w:ind w:left="1200" w:hanging="120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（二）教育部推動「健康校園」落實防制藥物濫用暨黑道勢力介入校園執行計畫。</w:t>
      </w:r>
    </w:p>
    <w:p w:rsidR="00F72C13" w:rsidRPr="009F3E83" w:rsidRDefault="00F72C13" w:rsidP="009F3E83">
      <w:pPr>
        <w:widowControl/>
        <w:spacing w:line="240" w:lineRule="atLeast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（三）</w:t>
      </w:r>
      <w:r w:rsidRPr="009F3E83">
        <w:rPr>
          <w:rFonts w:ascii="Times New Roman" w:eastAsia="標楷體" w:hAnsi="Times New Roman" w:cs="新細明體" w:hint="eastAsia"/>
          <w:bCs/>
          <w:color w:val="000000"/>
          <w:kern w:val="0"/>
          <w:szCs w:val="24"/>
        </w:rPr>
        <w:t>教育部改善校園治安</w:t>
      </w:r>
      <w:r w:rsidRPr="009F3E83">
        <w:rPr>
          <w:rFonts w:ascii="新細明體" w:eastAsia="標楷體" w:hAnsi="新細明體" w:cs="新細明體"/>
          <w:bCs/>
          <w:color w:val="000000"/>
          <w:kern w:val="0"/>
          <w:szCs w:val="24"/>
        </w:rPr>
        <w:t>—</w:t>
      </w:r>
      <w:r w:rsidRPr="009F3E83">
        <w:rPr>
          <w:rFonts w:ascii="Times New Roman" w:eastAsia="標楷體" w:hAnsi="Times New Roman" w:cs="新細明體" w:hint="eastAsia"/>
          <w:bCs/>
          <w:color w:val="000000"/>
          <w:kern w:val="0"/>
          <w:szCs w:val="24"/>
        </w:rPr>
        <w:t>倡導友善校園啟動校園掃黑實施計畫</w:t>
      </w:r>
      <w:r w:rsidRPr="009F3E83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。</w:t>
      </w:r>
    </w:p>
    <w:p w:rsidR="00F72C13" w:rsidRPr="009F3E83" w:rsidRDefault="00F72C13" w:rsidP="009F3E83">
      <w:pPr>
        <w:widowControl/>
        <w:spacing w:line="24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二、目的</w:t>
      </w:r>
    </w:p>
    <w:p w:rsidR="00F72C13" w:rsidRPr="009F3E83" w:rsidRDefault="00F72C13" w:rsidP="009F3E83">
      <w:pPr>
        <w:widowControl/>
        <w:spacing w:line="240" w:lineRule="atLeast"/>
        <w:ind w:left="1080" w:hanging="10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（一）落實學校藥物濫用防制教育宣導、清查、輔導工作，並結合社區相關資源及專業醫療、輔導機構，有效防制學生藥物濫用，達成「健康校園」之目標。</w:t>
      </w:r>
    </w:p>
    <w:p w:rsidR="00F72C13" w:rsidRPr="009F3E83" w:rsidRDefault="00F72C13" w:rsidP="009F3E83">
      <w:pPr>
        <w:widowControl/>
        <w:spacing w:line="240" w:lineRule="atLeast"/>
        <w:ind w:left="1080" w:hanging="108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（二）</w:t>
      </w:r>
      <w:r w:rsidRPr="009F3E83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維護校園治安，有效防制校園暴力、霸凌、藥物濫用及黑道勢力介入校園，以建立純淨祥和的「友善校園」，營造和諧學習環境。</w:t>
      </w:r>
    </w:p>
    <w:p w:rsidR="00F72C13" w:rsidRPr="009F3E83" w:rsidRDefault="00F72C13" w:rsidP="009F3E83">
      <w:pPr>
        <w:widowControl/>
        <w:spacing w:line="24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三、組織</w:t>
      </w:r>
    </w:p>
    <w:p w:rsidR="00F72C13" w:rsidRPr="009F3E83" w:rsidRDefault="00F72C13" w:rsidP="009F3E83">
      <w:pPr>
        <w:widowControl/>
        <w:spacing w:line="24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  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（一）本校成立藥物濫用防制輔導工作小組，組織表如下：</w:t>
      </w:r>
    </w:p>
    <w:tbl>
      <w:tblPr>
        <w:tblW w:w="0" w:type="auto"/>
        <w:jc w:val="center"/>
        <w:tblInd w:w="56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40"/>
        <w:gridCol w:w="1440"/>
        <w:gridCol w:w="6310"/>
      </w:tblGrid>
      <w:tr w:rsidR="00F72C13" w:rsidRPr="001B2943">
        <w:trPr>
          <w:trHeight w:val="48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C13" w:rsidRPr="009F3E83" w:rsidRDefault="00F72C13" w:rsidP="009F3E83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C13" w:rsidRPr="009F3E83" w:rsidRDefault="00F72C13" w:rsidP="009F3E83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13" w:rsidRPr="009F3E83" w:rsidRDefault="00F72C13" w:rsidP="009F3E83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工作執掌</w:t>
            </w:r>
          </w:p>
        </w:tc>
      </w:tr>
      <w:tr w:rsidR="00F72C13" w:rsidRPr="001B2943" w:rsidTr="00FD138E">
        <w:trPr>
          <w:trHeight w:val="517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72C13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  <w:p w:rsidR="00F72C13" w:rsidRPr="009F3E83" w:rsidRDefault="00F72C13" w:rsidP="00FD138E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（召集人）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D138E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陳冠全</w:t>
            </w:r>
          </w:p>
        </w:tc>
        <w:tc>
          <w:tcPr>
            <w:tcW w:w="6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13" w:rsidRPr="009F3E83" w:rsidRDefault="00F72C13" w:rsidP="009F3E83">
            <w:pPr>
              <w:widowControl/>
              <w:snapToGrid w:val="0"/>
              <w:ind w:right="113"/>
              <w:jc w:val="both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9F3E83">
              <w:rPr>
                <w:rFonts w:ascii="新細明體" w:eastAsia="標楷體" w:hAnsi="新細明體" w:cs="新細明體"/>
                <w:kern w:val="0"/>
                <w:szCs w:val="24"/>
              </w:rPr>
              <w:t>1.</w:t>
            </w:r>
            <w:r w:rsidRPr="009F3E83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綜理與督導小組運作。</w:t>
            </w:r>
          </w:p>
          <w:p w:rsidR="00F72C13" w:rsidRPr="009F3E83" w:rsidRDefault="00F72C13" w:rsidP="009F3E83">
            <w:pPr>
              <w:widowControl/>
              <w:ind w:right="113"/>
              <w:jc w:val="both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9F3E83">
              <w:rPr>
                <w:rFonts w:ascii="新細明體" w:eastAsia="標楷體" w:hAnsi="新細明體" w:cs="新細明體"/>
                <w:kern w:val="0"/>
                <w:szCs w:val="24"/>
              </w:rPr>
              <w:t>2.</w:t>
            </w:r>
            <w:r w:rsidRPr="009F3E83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召集小組召開定期會議或臨時會議。</w:t>
            </w:r>
          </w:p>
          <w:p w:rsidR="00F72C13" w:rsidRPr="009F3E83" w:rsidRDefault="00F72C13" w:rsidP="009F3E83">
            <w:pPr>
              <w:widowControl/>
              <w:spacing w:line="240" w:lineRule="atLeas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9F3E83">
              <w:rPr>
                <w:rFonts w:ascii="新細明體" w:eastAsia="標楷體" w:hAnsi="新細明體" w:cs="新細明體"/>
                <w:kern w:val="0"/>
                <w:szCs w:val="24"/>
              </w:rPr>
              <w:t>3.</w:t>
            </w:r>
            <w:r w:rsidRPr="009F3E83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代表對外發言或指定發言人。</w:t>
            </w:r>
          </w:p>
        </w:tc>
      </w:tr>
      <w:tr w:rsidR="00F72C13" w:rsidRPr="001B2943" w:rsidTr="00FD138E">
        <w:trPr>
          <w:cantSplit/>
          <w:trHeight w:val="589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D138E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教導主任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D138E" w:rsidP="00FD138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顏玎熒</w:t>
            </w:r>
          </w:p>
        </w:tc>
        <w:tc>
          <w:tcPr>
            <w:tcW w:w="63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13" w:rsidRPr="009F3E83" w:rsidRDefault="00F72C13" w:rsidP="009F3E83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負責推動藥物濫用防制融入課程規劃與實施。</w:t>
            </w:r>
          </w:p>
          <w:p w:rsidR="00F72C13" w:rsidRPr="009F3E83" w:rsidRDefault="00F72C13" w:rsidP="009F3E83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協助藥物濫用防制宣導與認知檢測評量工作。</w:t>
            </w:r>
          </w:p>
          <w:p w:rsidR="00F72C13" w:rsidRPr="009F3E83" w:rsidRDefault="00F72C13" w:rsidP="009F3E83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3.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辦理藥物濫用防制研習活動。</w:t>
            </w:r>
          </w:p>
          <w:p w:rsidR="00F72C13" w:rsidRPr="009F3E83" w:rsidRDefault="00F72C13" w:rsidP="009F3E83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4.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規劃與推動學習低成就學生學業輔導活動。</w:t>
            </w:r>
          </w:p>
        </w:tc>
      </w:tr>
      <w:tr w:rsidR="00F72C13" w:rsidRPr="001B2943" w:rsidTr="00FD138E">
        <w:trPr>
          <w:cantSplit/>
          <w:trHeight w:hRule="exact" w:val="851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72C13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教學組長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D138E" w:rsidP="00FD138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蔡卓翰</w:t>
            </w:r>
          </w:p>
        </w:tc>
        <w:tc>
          <w:tcPr>
            <w:tcW w:w="63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13" w:rsidRPr="009F3E83" w:rsidRDefault="00F72C13" w:rsidP="009F3E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D138E" w:rsidRPr="001B2943" w:rsidTr="00FD138E">
        <w:trPr>
          <w:cantSplit/>
          <w:trHeight w:val="1804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D138E" w:rsidRPr="009F3E83" w:rsidRDefault="00FD138E" w:rsidP="00FD138E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訓導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組長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D138E" w:rsidRPr="009F3E83" w:rsidRDefault="00FD138E" w:rsidP="00FD138E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黃耀徵</w:t>
            </w:r>
          </w:p>
        </w:tc>
        <w:tc>
          <w:tcPr>
            <w:tcW w:w="6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8E" w:rsidRPr="009F3E83" w:rsidRDefault="00FD138E" w:rsidP="009F3E83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負責規劃藥物濫用防制宣導與認知檢測評量工作。</w:t>
            </w:r>
          </w:p>
          <w:p w:rsidR="00FD138E" w:rsidRPr="009F3E83" w:rsidRDefault="00FD138E" w:rsidP="009F3E83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協助藥物濫用防制相關篩檢作業。</w:t>
            </w:r>
          </w:p>
          <w:p w:rsidR="00FD138E" w:rsidRPr="009F3E83" w:rsidRDefault="00FD138E" w:rsidP="009F3E83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3.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負責加強學校春暉社團組訓。</w:t>
            </w:r>
          </w:p>
          <w:p w:rsidR="00FD138E" w:rsidRPr="009F3E83" w:rsidRDefault="00FD138E" w:rsidP="009F3E83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負責巡察學生校外活動情形，避免涉足不當場所。</w:t>
            </w:r>
          </w:p>
          <w:p w:rsidR="00FD138E" w:rsidRPr="009F3E83" w:rsidRDefault="00FD138E" w:rsidP="009F3E83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5.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負責校園安全及災害事件即時通報。</w:t>
            </w:r>
          </w:p>
        </w:tc>
      </w:tr>
      <w:tr w:rsidR="00F72C13" w:rsidRPr="001B2943" w:rsidTr="00FD138E">
        <w:trPr>
          <w:cantSplit/>
          <w:trHeight w:val="20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72C13" w:rsidRPr="009F3E83" w:rsidRDefault="00FD138E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72C13" w:rsidRPr="009F3E83" w:rsidRDefault="00FD138E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邱奕欣</w:t>
            </w:r>
          </w:p>
        </w:tc>
        <w:tc>
          <w:tcPr>
            <w:tcW w:w="6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13" w:rsidRPr="009F3E83" w:rsidRDefault="00F72C13" w:rsidP="009F3E83">
            <w:pPr>
              <w:widowControl/>
              <w:snapToGrid w:val="0"/>
              <w:spacing w:line="240" w:lineRule="atLeast"/>
              <w:ind w:left="24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辦理「壓力調適與情緒管理」、「衝動性與問題解決能力」、「拒絕誘惑的技巧」等訓練活動。</w:t>
            </w:r>
          </w:p>
          <w:p w:rsidR="00F72C13" w:rsidRPr="009F3E83" w:rsidRDefault="00F72C13" w:rsidP="009F3E83">
            <w:pPr>
              <w:widowControl/>
              <w:spacing w:line="240" w:lineRule="atLeast"/>
              <w:ind w:left="24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進行藥物濫用高危險群篩檢（觀察晤談、校園學生使用毒品篩檢量表）</w:t>
            </w:r>
          </w:p>
          <w:p w:rsidR="00F72C13" w:rsidRPr="009F3E83" w:rsidRDefault="00F72C13" w:rsidP="009F3E83">
            <w:pPr>
              <w:widowControl/>
              <w:spacing w:line="240" w:lineRule="atLeast"/>
              <w:ind w:left="24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3.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結合校內外資源進行藥物濫用學生之輔導工作。</w:t>
            </w:r>
          </w:p>
          <w:p w:rsidR="00F72C13" w:rsidRPr="009F3E83" w:rsidRDefault="00F72C13" w:rsidP="009F3E83">
            <w:pPr>
              <w:widowControl/>
              <w:spacing w:line="240" w:lineRule="atLeast"/>
              <w:ind w:left="24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4.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負責協助評估藥物濫用學生個案轉介輔導與追蹤事宜。</w:t>
            </w:r>
          </w:p>
        </w:tc>
      </w:tr>
      <w:tr w:rsidR="00F72C13" w:rsidRPr="001B2943" w:rsidTr="00FD138E">
        <w:trPr>
          <w:trHeight w:val="51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145867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護理師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D138E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夏慧敏</w:t>
            </w:r>
          </w:p>
        </w:tc>
        <w:tc>
          <w:tcPr>
            <w:tcW w:w="6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13" w:rsidRPr="009F3E83" w:rsidRDefault="00F72C13" w:rsidP="009F3E83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協助藥物濫用防制宣導工作。</w:t>
            </w:r>
          </w:p>
          <w:p w:rsidR="00F72C13" w:rsidRPr="009F3E83" w:rsidRDefault="00F72C13" w:rsidP="009F3E83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負責「特定人員」尿液篩檢。</w:t>
            </w:r>
          </w:p>
          <w:p w:rsidR="00F72C13" w:rsidRPr="009F3E83" w:rsidRDefault="00F72C13" w:rsidP="009F3E83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3.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協助藥物濫用學生之輔導工作。</w:t>
            </w:r>
          </w:p>
        </w:tc>
      </w:tr>
      <w:tr w:rsidR="00F72C13" w:rsidRPr="001B2943" w:rsidTr="00FD138E">
        <w:trPr>
          <w:trHeight w:val="517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72C13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諮詢顧問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72C13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衛生所</w:t>
            </w:r>
          </w:p>
        </w:tc>
        <w:tc>
          <w:tcPr>
            <w:tcW w:w="6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13" w:rsidRPr="009F3E83" w:rsidRDefault="00F72C13" w:rsidP="009F3E83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負責提供學校藥物濫用防制輔導等相關專業知能之諮詢。</w:t>
            </w:r>
          </w:p>
        </w:tc>
      </w:tr>
      <w:tr w:rsidR="00F72C13" w:rsidRPr="001B2943" w:rsidTr="00FD138E">
        <w:trPr>
          <w:trHeight w:val="517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72C13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家長代表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C13" w:rsidRPr="009F3E83" w:rsidRDefault="00FD138E" w:rsidP="00FD13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張訓五</w:t>
            </w:r>
          </w:p>
        </w:tc>
        <w:tc>
          <w:tcPr>
            <w:tcW w:w="6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13" w:rsidRPr="009F3E83" w:rsidRDefault="00F72C13" w:rsidP="009F3E83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協助學校藥物濫用防制宣導，並與社區人士進行溝通協調</w:t>
            </w:r>
          </w:p>
          <w:p w:rsidR="00F72C13" w:rsidRPr="009F3E83" w:rsidRDefault="00F72C13" w:rsidP="009F3E83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3E83"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9F3E83">
              <w:rPr>
                <w:rFonts w:ascii="標楷體" w:eastAsia="標楷體" w:hAnsi="標楷體" w:cs="新細明體" w:hint="eastAsia"/>
                <w:kern w:val="0"/>
                <w:szCs w:val="24"/>
              </w:rPr>
              <w:t>提供校外資源，協助學校藥物濫用防制工作之推展。</w:t>
            </w:r>
          </w:p>
        </w:tc>
      </w:tr>
    </w:tbl>
    <w:p w:rsidR="00F72C13" w:rsidRPr="009F3E83" w:rsidRDefault="00F72C13" w:rsidP="009F3E83">
      <w:pPr>
        <w:widowControl/>
        <w:spacing w:line="24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四、實施方式</w:t>
      </w:r>
    </w:p>
    <w:p w:rsidR="00F72C13" w:rsidRPr="009F3E83" w:rsidRDefault="00F72C13" w:rsidP="009F3E83">
      <w:pPr>
        <w:widowControl/>
        <w:spacing w:line="240" w:lineRule="atLeast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F3E8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（一）防制學生藥物濫用（落實三級預防）</w:t>
      </w:r>
    </w:p>
    <w:p w:rsidR="00F72C13" w:rsidRPr="009F3E83" w:rsidRDefault="00F72C13" w:rsidP="009F3E83">
      <w:pPr>
        <w:widowControl/>
        <w:snapToGrid w:val="0"/>
        <w:spacing w:line="100" w:lineRule="atLeast"/>
        <w:ind w:firstLine="2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  </w:t>
      </w:r>
      <w:r w:rsidRPr="009F3E83">
        <w:rPr>
          <w:rFonts w:ascii="標楷體" w:eastAsia="標楷體" w:hAnsi="標楷體" w:cs="新細明體"/>
          <w:color w:val="FF0000"/>
          <w:kern w:val="0"/>
          <w:szCs w:val="24"/>
        </w:rPr>
        <w:t xml:space="preserve">   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1.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認知：強化師生、家長對毒害、藥物的認識</w:t>
      </w:r>
    </w:p>
    <w:p w:rsidR="00F72C13" w:rsidRPr="009F3E83" w:rsidRDefault="00F72C13" w:rsidP="009F3E83">
      <w:pPr>
        <w:widowControl/>
        <w:snapToGrid w:val="0"/>
        <w:spacing w:line="100" w:lineRule="atLeast"/>
        <w:ind w:left="1524" w:hanging="27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）充實教師藥物濫用防制知能。</w:t>
      </w:r>
    </w:p>
    <w:p w:rsidR="00F72C13" w:rsidRPr="009F3E83" w:rsidRDefault="00F72C13" w:rsidP="009F3E83">
      <w:pPr>
        <w:widowControl/>
        <w:snapToGrid w:val="0"/>
        <w:spacing w:line="100" w:lineRule="atLeast"/>
        <w:ind w:left="1524" w:hanging="27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）加強家長或社區宣導活動。</w:t>
      </w:r>
    </w:p>
    <w:p w:rsidR="00F72C13" w:rsidRPr="009F3E83" w:rsidRDefault="00F72C13" w:rsidP="009F3E83">
      <w:pPr>
        <w:widowControl/>
        <w:snapToGrid w:val="0"/>
        <w:spacing w:line="100" w:lineRule="atLeast"/>
        <w:ind w:left="1877" w:hanging="605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）舉辦「藥物濫用防制」認知檢測，訂定獎勵辦法，提高正確認知率達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90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﹪以上，對於答錯率較高之題目，應加強宣教導正。</w:t>
      </w:r>
    </w:p>
    <w:p w:rsidR="00F72C13" w:rsidRPr="009F3E83" w:rsidRDefault="00F72C13" w:rsidP="009F3E83">
      <w:pPr>
        <w:widowControl/>
        <w:snapToGrid w:val="0"/>
        <w:spacing w:line="100" w:lineRule="atLeast"/>
        <w:ind w:left="1524" w:hanging="27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4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）運用社團同儕力量發揮正面影響力。</w:t>
      </w:r>
    </w:p>
    <w:p w:rsidR="00F72C13" w:rsidRPr="009F3E83" w:rsidRDefault="00F72C13" w:rsidP="009F3E83">
      <w:pPr>
        <w:widowControl/>
        <w:snapToGrid w:val="0"/>
        <w:spacing w:line="100" w:lineRule="atLeast"/>
        <w:ind w:left="1836" w:hanging="6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）運用「反毒宣講團」巡迴校園宣教，聘請精神科醫師、藥師、檢察官、觀護人及戒毒成功人士現身說法及媒體等方式加強反毒宣教效果。</w:t>
      </w:r>
    </w:p>
    <w:p w:rsidR="00F72C13" w:rsidRPr="009F3E83" w:rsidRDefault="00F72C13" w:rsidP="009F3E83">
      <w:pPr>
        <w:widowControl/>
        <w:snapToGrid w:val="0"/>
        <w:spacing w:line="100" w:lineRule="atLeast"/>
        <w:ind w:firstLine="10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2.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查察：觀察學生，瞭解學生及篩檢評估</w:t>
      </w:r>
    </w:p>
    <w:p w:rsidR="00F72C13" w:rsidRPr="009F3E83" w:rsidRDefault="00F72C13" w:rsidP="009F3E83">
      <w:pPr>
        <w:widowControl/>
        <w:snapToGrid w:val="0"/>
        <w:spacing w:line="100" w:lineRule="atLeast"/>
        <w:ind w:left="1884" w:hanging="63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）暢通申訴管道：學校設置申訴專線、申訴信箱，由專人輪值接聽，受理學生、家長及民眾投訴資訊，確實且即時掌握校園藥物濫用事件。</w:t>
      </w:r>
    </w:p>
    <w:p w:rsidR="00F72C13" w:rsidRPr="009F3E83" w:rsidRDefault="00F72C13" w:rsidP="009F3E83">
      <w:pPr>
        <w:widowControl/>
        <w:snapToGrid w:val="0"/>
        <w:spacing w:line="100" w:lineRule="atLeast"/>
        <w:ind w:left="1870" w:hanging="629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）教師觀察評估：透過平日教學過程及學生反應，主動發覺學生精神情形，對學生行為異常且有可能濫用藥物者，應主動實施尿篩並予協助。</w:t>
      </w:r>
    </w:p>
    <w:p w:rsidR="00F72C13" w:rsidRPr="009F3E83" w:rsidRDefault="00F72C13" w:rsidP="009F3E83">
      <w:pPr>
        <w:widowControl/>
        <w:snapToGrid w:val="0"/>
        <w:ind w:left="1390" w:hanging="149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）結合校外會分區校外聯巡，加強查緝在外遊蕩學生。</w:t>
      </w:r>
    </w:p>
    <w:p w:rsidR="00F72C13" w:rsidRPr="009F3E83" w:rsidRDefault="00F72C13" w:rsidP="009F3E83">
      <w:pPr>
        <w:widowControl/>
        <w:snapToGrid w:val="0"/>
        <w:ind w:firstLine="12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4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）實施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特定人員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尿液篩檢。</w:t>
      </w:r>
    </w:p>
    <w:p w:rsidR="00F72C13" w:rsidRPr="009F3E83" w:rsidRDefault="00F72C13" w:rsidP="009F3E83">
      <w:pPr>
        <w:widowControl/>
        <w:snapToGrid w:val="0"/>
        <w:ind w:firstLine="12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）通報資料建立。</w:t>
      </w:r>
    </w:p>
    <w:p w:rsidR="00F72C13" w:rsidRPr="009F3E83" w:rsidRDefault="00F72C13" w:rsidP="009F3E83">
      <w:pPr>
        <w:widowControl/>
        <w:snapToGrid w:val="0"/>
        <w:ind w:left="1718" w:hanging="6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3.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輔導：發現學生行為異常現象，即積極介入協助及輔導</w:t>
      </w:r>
    </w:p>
    <w:p w:rsidR="00F72C13" w:rsidRPr="009F3E83" w:rsidRDefault="00F72C13" w:rsidP="009F3E83">
      <w:pPr>
        <w:widowControl/>
        <w:snapToGrid w:val="0"/>
        <w:ind w:left="1800" w:hanging="6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）學業輔導：對於學業成績低落學生，協請導師配合擬定輔導作法，並引導學生適性發展，增強自我信心與能力，避免學生因成績低落，造成自暴自棄之情形而接觸藥物。</w:t>
      </w:r>
    </w:p>
    <w:p w:rsidR="00F72C13" w:rsidRPr="009F3E83" w:rsidRDefault="00F72C13" w:rsidP="009F3E83">
      <w:pPr>
        <w:widowControl/>
        <w:snapToGrid w:val="0"/>
        <w:ind w:left="1990" w:hanging="629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）相關處室透過相關課程、各項集會或綜合活動時間，辦理「拒絕誘惑的技巧」等訓練活動，以增強學生自我管理、保護能力。</w:t>
      </w:r>
    </w:p>
    <w:p w:rsidR="00F72C13" w:rsidRPr="009F3E83" w:rsidRDefault="00F72C13" w:rsidP="009F3E83">
      <w:pPr>
        <w:widowControl/>
        <w:snapToGrid w:val="0"/>
        <w:ind w:left="1990" w:hanging="6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）經觀察晤談、尿液篩檢或經檢警通知之藥物濫用學生，循「校園安全及災害事件即時通報網」通報教育部校安中心，並即由導師、輔導老師、學務人員、家長等共同組成「春暉」小組進行輔導，期於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個月內協助戒除。</w:t>
      </w:r>
    </w:p>
    <w:p w:rsidR="00F72C13" w:rsidRPr="009F3E83" w:rsidRDefault="00F72C13" w:rsidP="009F3E83">
      <w:pPr>
        <w:widowControl/>
        <w:snapToGrid w:val="0"/>
        <w:ind w:firstLine="12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4.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通報：家長、警政單位及校安系統</w:t>
      </w:r>
    </w:p>
    <w:p w:rsidR="00F72C13" w:rsidRPr="009F3E83" w:rsidRDefault="00F72C13" w:rsidP="009F3E83">
      <w:pPr>
        <w:widowControl/>
        <w:snapToGrid w:val="0"/>
        <w:ind w:left="1990" w:hanging="6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）學校主動掌握訊息，並落實執行校安事件網路通報作業報知教育部校安中心；掌握媒體有關資訊，查證後實施輔導。</w:t>
      </w:r>
    </w:p>
    <w:p w:rsidR="00F72C13" w:rsidRPr="009F3E83" w:rsidRDefault="00F72C13" w:rsidP="009F3E83">
      <w:pPr>
        <w:widowControl/>
        <w:snapToGrid w:val="0"/>
        <w:ind w:firstLine="144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）建立學校與家長溝通管道。</w:t>
      </w:r>
    </w:p>
    <w:p w:rsidR="00F72C13" w:rsidRPr="009F3E83" w:rsidRDefault="00F72C13" w:rsidP="009F3E83">
      <w:pPr>
        <w:widowControl/>
        <w:snapToGrid w:val="0"/>
        <w:ind w:firstLine="12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5.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處理：轉請戒治機構及輔導機構協助</w:t>
      </w:r>
    </w:p>
    <w:p w:rsidR="00F72C13" w:rsidRPr="009F3E83" w:rsidRDefault="00F72C13" w:rsidP="009F3E83">
      <w:pPr>
        <w:widowControl/>
        <w:snapToGrid w:val="0"/>
        <w:ind w:left="1990" w:hanging="6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相關人員列入個案認輔，並追蹤輔導成效持續加強所屬「特定人員」及藥物濫用高危險群人員（中輟生或非法出入特種場所之學生）檢警與家庭、學校通報作業程序、後續反毒教育、藥物檢測、追蹤戒治、心理輔導、社區處遇、復發預防，同時選定高危險群之重點學校、篩選重點學生，建立正確觀念及強化其自主性拒絕毒品能力。</w:t>
      </w:r>
    </w:p>
    <w:p w:rsidR="00F72C13" w:rsidRPr="009F3E83" w:rsidRDefault="00F72C13" w:rsidP="009F3E83">
      <w:pPr>
        <w:widowControl/>
        <w:snapToGrid w:val="0"/>
        <w:ind w:left="1990" w:hanging="629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新興三、四級毒品原料獲得、製造容易，罰責輕、利潤高、外觀多樣、學生辨別不易、銷售管道多元、師長家長辨識力不足，應與專業合作，同時引進社會資源進行協助，協力打擊新興毒品的滋生，以確保單純學生濫用、誤用或吸食毒品。</w:t>
      </w:r>
    </w:p>
    <w:p w:rsidR="00F72C13" w:rsidRPr="009F3E83" w:rsidRDefault="00F72C13" w:rsidP="009F3E83">
      <w:pPr>
        <w:widowControl/>
        <w:snapToGrid w:val="0"/>
        <w:ind w:left="1990" w:hanging="6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）學生藥物濫用個案，經輔導</w:t>
      </w: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個月後若仍未戒除，學校即結合家長，將個案轉介至行政院衛生署指定之藥癮治療業務醫療機構、藥物濫用諮詢及輔導機構（網址：</w:t>
      </w:r>
      <w:r w:rsidRPr="009F3E83">
        <w:rPr>
          <w:rFonts w:ascii="新細明體" w:eastAsia="標楷體" w:hAnsi="新細明體" w:cs="新細明體"/>
          <w:color w:val="000000"/>
          <w:kern w:val="0"/>
          <w:szCs w:val="24"/>
        </w:rPr>
        <w:t>www.nbcd.gov.tw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）賡續戒治，或視個案情況報請司法機關協助處理，以降低危害，預防再用。</w:t>
      </w:r>
    </w:p>
    <w:p w:rsidR="00F72C13" w:rsidRPr="00264CFB" w:rsidRDefault="00F72C13" w:rsidP="00264CFB">
      <w:pPr>
        <w:widowControl/>
        <w:spacing w:line="240" w:lineRule="atLeast"/>
        <w:ind w:left="1920" w:hanging="60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</w:t>
      </w:r>
      <w:r w:rsidRPr="009F3E83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 xml:space="preserve"> </w:t>
      </w:r>
    </w:p>
    <w:p w:rsidR="00F72C13" w:rsidRPr="009F3E83" w:rsidRDefault="00F72C13" w:rsidP="009F3E83">
      <w:pPr>
        <w:widowControl/>
        <w:spacing w:line="24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五、預期效益</w:t>
      </w:r>
    </w:p>
    <w:p w:rsidR="00F72C13" w:rsidRPr="009F3E83" w:rsidRDefault="00F72C13" w:rsidP="009F3E83">
      <w:pPr>
        <w:widowControl/>
        <w:spacing w:line="240" w:lineRule="atLeast"/>
        <w:ind w:left="1200" w:hanging="120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  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（一）落實藥物濫用防制三級預防措施，有效杜絕有害藥物入侵校園，確保學生身心健康，以達健康校園之目標。</w:t>
      </w:r>
    </w:p>
    <w:p w:rsidR="00F72C13" w:rsidRDefault="00F72C13" w:rsidP="009F3E83">
      <w:pPr>
        <w:widowControl/>
        <w:spacing w:line="240" w:lineRule="atLeast"/>
        <w:ind w:left="1200" w:hanging="120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/>
          <w:color w:val="000000"/>
          <w:kern w:val="0"/>
          <w:szCs w:val="24"/>
        </w:rPr>
        <w:t xml:space="preserve">    </w:t>
      </w: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（二）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營造健康無毒的校園環境，促進學生健康快樂的學習生活。</w:t>
      </w:r>
    </w:p>
    <w:p w:rsidR="00FD138E" w:rsidRPr="009F3E83" w:rsidRDefault="00FD138E" w:rsidP="009F3E83">
      <w:pPr>
        <w:widowControl/>
        <w:spacing w:line="240" w:lineRule="atLeast"/>
        <w:ind w:left="1200" w:hanging="120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F72C13" w:rsidRPr="009F3E83" w:rsidRDefault="00F72C13" w:rsidP="009F3E83">
      <w:pPr>
        <w:widowControl/>
        <w:spacing w:line="240" w:lineRule="atLeast"/>
        <w:rPr>
          <w:rFonts w:ascii="新細明體" w:cs="新細明體"/>
          <w:color w:val="000000"/>
          <w:kern w:val="0"/>
          <w:szCs w:val="24"/>
        </w:rPr>
      </w:pPr>
      <w:r w:rsidRPr="009F3E83">
        <w:rPr>
          <w:rFonts w:ascii="標楷體" w:eastAsia="標楷體" w:hAnsi="標楷體" w:cs="新細明體" w:hint="eastAsia"/>
          <w:color w:val="000000"/>
          <w:kern w:val="0"/>
          <w:szCs w:val="24"/>
        </w:rPr>
        <w:t>六、本計畫經校務會議通過後實施，修正時亦同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F72C13" w:rsidRPr="009F3E83" w:rsidRDefault="00F72C13"/>
    <w:sectPr w:rsidR="00F72C13" w:rsidRPr="009F3E83" w:rsidSect="009F3E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77" w:rsidRDefault="00184B77" w:rsidP="00145867">
      <w:r>
        <w:separator/>
      </w:r>
    </w:p>
  </w:endnote>
  <w:endnote w:type="continuationSeparator" w:id="0">
    <w:p w:rsidR="00184B77" w:rsidRDefault="00184B77" w:rsidP="0014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77" w:rsidRDefault="00184B77" w:rsidP="00145867">
      <w:r>
        <w:separator/>
      </w:r>
    </w:p>
  </w:footnote>
  <w:footnote w:type="continuationSeparator" w:id="0">
    <w:p w:rsidR="00184B77" w:rsidRDefault="00184B77" w:rsidP="0014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83"/>
    <w:rsid w:val="000C228C"/>
    <w:rsid w:val="00145867"/>
    <w:rsid w:val="00184B77"/>
    <w:rsid w:val="001B2943"/>
    <w:rsid w:val="00264CFB"/>
    <w:rsid w:val="002A2054"/>
    <w:rsid w:val="00402B99"/>
    <w:rsid w:val="00427DF7"/>
    <w:rsid w:val="0075097C"/>
    <w:rsid w:val="007B2262"/>
    <w:rsid w:val="009F3E83"/>
    <w:rsid w:val="00AC6309"/>
    <w:rsid w:val="00C6150A"/>
    <w:rsid w:val="00D246B9"/>
    <w:rsid w:val="00D66BEC"/>
    <w:rsid w:val="00DE54BA"/>
    <w:rsid w:val="00F72C13"/>
    <w:rsid w:val="00F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E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uiPriority w:val="99"/>
    <w:rsid w:val="009F3E8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31">
    <w:name w:val="31"/>
    <w:basedOn w:val="a"/>
    <w:uiPriority w:val="99"/>
    <w:rsid w:val="009F3E8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75097C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75097C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45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4586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45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458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E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uiPriority w:val="99"/>
    <w:rsid w:val="009F3E8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31">
    <w:name w:val="31"/>
    <w:basedOn w:val="a"/>
    <w:uiPriority w:val="99"/>
    <w:rsid w:val="009F3E8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75097C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75097C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45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4586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45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458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F4301DC22D0D046B512A4124BE1047F" ma:contentTypeVersion="0" ma:contentTypeDescription="建立新的文件。" ma:contentTypeScope="" ma:versionID="e06ca97469d0e39f8e3a4cf510ccd73f">
  <xsd:schema xmlns:xsd="http://www.w3.org/2001/XMLSchema" xmlns:p="http://schemas.microsoft.com/office/2006/metadata/properties" targetNamespace="http://schemas.microsoft.com/office/2006/metadata/properties" ma:root="true" ma:fieldsID="b8ca951d90cafeb83d4a03d140f1ba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48B5D28-8FEF-4E23-84E0-2FC171C4B23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A6E486-80CE-4350-862B-D1407EA2B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E306B-9D09-496C-B6E6-F937D8BF5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Company>user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CM04</cp:lastModifiedBy>
  <cp:revision>2</cp:revision>
  <cp:lastPrinted>2012-12-11T12:37:00Z</cp:lastPrinted>
  <dcterms:created xsi:type="dcterms:W3CDTF">2019-05-01T07:38:00Z</dcterms:created>
  <dcterms:modified xsi:type="dcterms:W3CDTF">2019-05-01T07:38:00Z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0x010100FF4301DC22D0D046B512A4124BE1047F</vt:lpwstr>
  </property>
</Properties>
</file>