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EC" w:rsidRDefault="001E19EC" w:rsidP="001E19EC">
      <w:pPr>
        <w:jc w:val="center"/>
        <w:rPr>
          <w:rFonts w:ascii="Times New Roman" w:eastAsia="標楷體" w:hAnsi="Times New Roman"/>
          <w:sz w:val="44"/>
          <w:szCs w:val="24"/>
        </w:rPr>
      </w:pPr>
      <w:r>
        <w:rPr>
          <w:rFonts w:ascii="Times New Roman" w:eastAsia="標楷體" w:hAnsi="Times New Roman" w:hint="eastAsia"/>
          <w:sz w:val="44"/>
          <w:szCs w:val="24"/>
        </w:rPr>
        <w:t>澎湖縣立七美國民中學一○八學年度第一學期</w:t>
      </w:r>
    </w:p>
    <w:p w:rsidR="001E19EC" w:rsidRDefault="001E19EC" w:rsidP="001E19EC">
      <w:pPr>
        <w:jc w:val="center"/>
        <w:rPr>
          <w:rFonts w:ascii="Times New Roman" w:eastAsia="標楷體" w:hAnsi="Times New Roman"/>
          <w:sz w:val="40"/>
          <w:szCs w:val="24"/>
        </w:rPr>
      </w:pPr>
      <w:r>
        <w:rPr>
          <w:rFonts w:ascii="Times New Roman" w:eastAsia="標楷體" w:hAnsi="Times New Roman" w:hint="eastAsia"/>
          <w:sz w:val="40"/>
          <w:szCs w:val="24"/>
        </w:rPr>
        <w:t xml:space="preserve">　第一次教學研究會　會議紀錄</w:t>
      </w:r>
    </w:p>
    <w:p w:rsidR="001E19EC" w:rsidRPr="00BC3C64" w:rsidRDefault="001E19EC" w:rsidP="001E19EC">
      <w:pPr>
        <w:spacing w:line="360" w:lineRule="auto"/>
        <w:rPr>
          <w:rFonts w:ascii="標楷體" w:eastAsia="標楷體" w:hAnsi="標楷體"/>
          <w:szCs w:val="24"/>
        </w:rPr>
      </w:pPr>
      <w:r w:rsidRPr="00BC3C64">
        <w:rPr>
          <w:rFonts w:ascii="標楷體" w:eastAsia="標楷體" w:hAnsi="標楷體" w:hint="eastAsia"/>
          <w:szCs w:val="24"/>
        </w:rPr>
        <w:t>一、日期:108年9月9日</w:t>
      </w:r>
    </w:p>
    <w:p w:rsidR="001E19EC" w:rsidRPr="00BC3C64" w:rsidRDefault="001E19EC" w:rsidP="001E19EC">
      <w:pPr>
        <w:tabs>
          <w:tab w:val="left" w:pos="2280"/>
        </w:tabs>
        <w:spacing w:line="360" w:lineRule="auto"/>
        <w:rPr>
          <w:rFonts w:ascii="標楷體" w:eastAsia="標楷體" w:hAnsi="標楷體"/>
          <w:szCs w:val="24"/>
        </w:rPr>
      </w:pPr>
      <w:r w:rsidRPr="00BC3C64">
        <w:rPr>
          <w:rFonts w:ascii="標楷體" w:eastAsia="標楷體" w:hAnsi="標楷體" w:hint="eastAsia"/>
          <w:szCs w:val="24"/>
        </w:rPr>
        <w:t>二、地點:圖書室</w:t>
      </w:r>
      <w:r>
        <w:rPr>
          <w:rFonts w:ascii="標楷體" w:eastAsia="標楷體" w:hAnsi="標楷體"/>
          <w:szCs w:val="24"/>
        </w:rPr>
        <w:tab/>
      </w:r>
    </w:p>
    <w:p w:rsidR="001E19EC" w:rsidRPr="00BC3C64" w:rsidRDefault="001E19EC" w:rsidP="001E19EC">
      <w:pPr>
        <w:spacing w:line="360" w:lineRule="auto"/>
        <w:rPr>
          <w:rFonts w:ascii="標楷體" w:eastAsia="標楷體" w:hAnsi="標楷體"/>
          <w:szCs w:val="24"/>
        </w:rPr>
      </w:pPr>
      <w:r w:rsidRPr="00BC3C64">
        <w:rPr>
          <w:rFonts w:ascii="標楷體" w:eastAsia="標楷體" w:hAnsi="標楷體" w:hint="eastAsia"/>
          <w:szCs w:val="24"/>
        </w:rPr>
        <w:t>三、出席人員:</w:t>
      </w:r>
      <w:r>
        <w:rPr>
          <w:rFonts w:ascii="標楷體" w:eastAsia="標楷體" w:hAnsi="標楷體" w:hint="eastAsia"/>
          <w:szCs w:val="24"/>
        </w:rPr>
        <w:t>詳附件一(</w:t>
      </w:r>
      <w:r w:rsidRPr="00BC3C64">
        <w:rPr>
          <w:rFonts w:ascii="標楷體" w:eastAsia="標楷體" w:hAnsi="標楷體" w:hint="eastAsia"/>
          <w:szCs w:val="24"/>
        </w:rPr>
        <w:t>簽到表</w:t>
      </w:r>
      <w:r>
        <w:rPr>
          <w:rFonts w:ascii="標楷體" w:eastAsia="標楷體" w:hAnsi="標楷體" w:hint="eastAsia"/>
          <w:szCs w:val="24"/>
        </w:rPr>
        <w:t>)</w:t>
      </w:r>
    </w:p>
    <w:p w:rsidR="001E19EC" w:rsidRPr="00BC3C64" w:rsidRDefault="001E19EC" w:rsidP="001E19EC">
      <w:pPr>
        <w:spacing w:line="360" w:lineRule="auto"/>
        <w:rPr>
          <w:rFonts w:ascii="標楷體" w:eastAsia="標楷體" w:hAnsi="標楷體"/>
          <w:szCs w:val="24"/>
        </w:rPr>
      </w:pPr>
      <w:r w:rsidRPr="00BC3C64">
        <w:rPr>
          <w:rFonts w:ascii="標楷體" w:eastAsia="標楷體" w:hAnsi="標楷體" w:hint="eastAsia"/>
          <w:szCs w:val="24"/>
        </w:rPr>
        <w:t>四、主席:陳冠全校長    紀錄:顏玎熒老師</w:t>
      </w:r>
    </w:p>
    <w:p w:rsidR="001E19EC" w:rsidRDefault="001E19EC" w:rsidP="001E19EC">
      <w:pPr>
        <w:spacing w:line="360" w:lineRule="auto"/>
        <w:rPr>
          <w:rFonts w:ascii="標楷體" w:eastAsia="標楷體" w:hAnsi="標楷體"/>
          <w:szCs w:val="24"/>
        </w:rPr>
      </w:pPr>
      <w:r w:rsidRPr="00BC3C64">
        <w:rPr>
          <w:rFonts w:ascii="標楷體" w:eastAsia="標楷體" w:hAnsi="標楷體" w:hint="eastAsia"/>
          <w:szCs w:val="24"/>
        </w:rPr>
        <w:t>五、</w:t>
      </w:r>
      <w:r>
        <w:rPr>
          <w:rFonts w:ascii="標楷體" w:eastAsia="標楷體" w:hAnsi="標楷體" w:hint="eastAsia"/>
          <w:szCs w:val="24"/>
        </w:rPr>
        <w:t>會議內容:</w:t>
      </w:r>
    </w:p>
    <w:p w:rsidR="001E19EC" w:rsidRPr="00497203" w:rsidRDefault="001E19EC" w:rsidP="001E19EC">
      <w:pPr>
        <w:rPr>
          <w:rFonts w:asciiTheme="minorEastAsia" w:hAnsiTheme="minorEastAsia"/>
          <w:b/>
        </w:rPr>
      </w:pPr>
      <w:r w:rsidRPr="00497203">
        <w:rPr>
          <w:rFonts w:ascii="標楷體" w:eastAsia="標楷體" w:hAnsi="標楷體" w:hint="eastAsia"/>
          <w:b/>
          <w:szCs w:val="24"/>
        </w:rPr>
        <w:t>A.</w:t>
      </w:r>
      <w:r w:rsidRPr="00497203">
        <w:rPr>
          <w:rFonts w:asciiTheme="minorEastAsia" w:hAnsiTheme="minorEastAsia" w:hint="eastAsia"/>
          <w:b/>
        </w:rPr>
        <w:t xml:space="preserve"> 學力提升策略討論 (九年級會考)</w:t>
      </w:r>
    </w:p>
    <w:p w:rsidR="001E19EC" w:rsidRPr="00BC3C64" w:rsidRDefault="001E19EC" w:rsidP="001E19EC">
      <w:pPr>
        <w:rPr>
          <w:rFonts w:asciiTheme="minorEastAsia" w:hAnsiTheme="minorEastAsia"/>
        </w:rPr>
      </w:pPr>
      <w:r>
        <w:rPr>
          <w:noProof/>
        </w:rPr>
        <w:drawing>
          <wp:inline distT="0" distB="0" distL="0" distR="0" wp14:anchorId="0D502B37" wp14:editId="5796891D">
            <wp:extent cx="5448300" cy="26003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0200304-181207.png"/>
                    <pic:cNvPicPr/>
                  </pic:nvPicPr>
                  <pic:blipFill>
                    <a:blip r:embed="rId7">
                      <a:extLst>
                        <a:ext uri="{28A0092B-C50C-407E-A947-70E740481C1C}">
                          <a14:useLocalDpi xmlns:a14="http://schemas.microsoft.com/office/drawing/2010/main" val="0"/>
                        </a:ext>
                      </a:extLst>
                    </a:blip>
                    <a:stretch>
                      <a:fillRect/>
                    </a:stretch>
                  </pic:blipFill>
                  <pic:spPr>
                    <a:xfrm>
                      <a:off x="0" y="0"/>
                      <a:ext cx="5449061" cy="2600688"/>
                    </a:xfrm>
                    <a:prstGeom prst="rect">
                      <a:avLst/>
                    </a:prstGeom>
                  </pic:spPr>
                </pic:pic>
              </a:graphicData>
            </a:graphic>
          </wp:inline>
        </w:drawing>
      </w:r>
    </w:p>
    <w:p w:rsidR="001E19EC" w:rsidRPr="00B81D76" w:rsidRDefault="001E19EC" w:rsidP="001E19EC">
      <w:pPr>
        <w:rPr>
          <w:rFonts w:ascii="標楷體" w:eastAsia="標楷體" w:hAnsi="標楷體"/>
        </w:rPr>
      </w:pPr>
      <w:r w:rsidRPr="00B81D76">
        <w:rPr>
          <w:rFonts w:ascii="標楷體" w:eastAsia="標楷體" w:hAnsi="標楷體" w:hint="eastAsia"/>
          <w:b/>
        </w:rPr>
        <w:t>【自然科】</w:t>
      </w:r>
      <w:r w:rsidRPr="00B81D76">
        <w:rPr>
          <w:rFonts w:ascii="標楷體" w:eastAsia="標楷體" w:hAnsi="標楷體" w:hint="eastAsia"/>
        </w:rPr>
        <w:t>建議將試題進行分析，找出學生概念上普遍易混淆的地方進行加強，B學生中較為精熟之學生，建議多給予一些進階題目多讓他們思考問題、提出問題並釐清，可利用</w:t>
      </w:r>
      <w:r w:rsidRPr="00B81D76">
        <w:rPr>
          <w:rFonts w:ascii="標楷體" w:eastAsia="標楷體" w:hAnsi="標楷體" w:hint="eastAsia"/>
          <w:b/>
        </w:rPr>
        <w:t>晚自習時間</w:t>
      </w:r>
      <w:r w:rsidRPr="00B81D76">
        <w:rPr>
          <w:rFonts w:ascii="標楷體" w:eastAsia="標楷體" w:hAnsi="標楷體" w:hint="eastAsia"/>
        </w:rPr>
        <w:t>進行九年級自然科加強。</w:t>
      </w:r>
    </w:p>
    <w:p w:rsidR="001E19EC" w:rsidRPr="00B81D76" w:rsidRDefault="001E19EC" w:rsidP="001E19EC">
      <w:pPr>
        <w:rPr>
          <w:rFonts w:ascii="標楷體" w:eastAsia="標楷體" w:hAnsi="標楷體"/>
        </w:rPr>
      </w:pPr>
      <w:r w:rsidRPr="00B81D76">
        <w:rPr>
          <w:rFonts w:ascii="標楷體" w:eastAsia="標楷體" w:hAnsi="標楷體" w:hint="eastAsia"/>
          <w:b/>
        </w:rPr>
        <w:t>【社會科】</w:t>
      </w:r>
      <w:r w:rsidRPr="00B81D76">
        <w:rPr>
          <w:rFonts w:ascii="標楷體" w:eastAsia="標楷體" w:hAnsi="標楷體" w:hint="eastAsia"/>
        </w:rPr>
        <w:t>C的比率偏高，建議釐清學生的癥結點 (概念上的問題、記憶性的部分，閱讀理解問題)，並加以補強，另可利用</w:t>
      </w:r>
      <w:r w:rsidRPr="00B81D76">
        <w:rPr>
          <w:rFonts w:ascii="標楷體" w:eastAsia="標楷體" w:hAnsi="標楷體" w:hint="eastAsia"/>
          <w:b/>
        </w:rPr>
        <w:t>晚自習時間</w:t>
      </w:r>
      <w:r w:rsidRPr="00B81D76">
        <w:rPr>
          <w:rFonts w:ascii="標楷體" w:eastAsia="標楷體" w:hAnsi="標楷體" w:hint="eastAsia"/>
        </w:rPr>
        <w:t>進行加強及複習。</w:t>
      </w:r>
    </w:p>
    <w:p w:rsidR="001E19EC" w:rsidRPr="00B81D76" w:rsidRDefault="001E19EC" w:rsidP="001E19EC">
      <w:pPr>
        <w:rPr>
          <w:rFonts w:ascii="標楷體" w:eastAsia="標楷體" w:hAnsi="標楷體"/>
        </w:rPr>
      </w:pPr>
      <w:r w:rsidRPr="00B81D76">
        <w:rPr>
          <w:rFonts w:ascii="標楷體" w:eastAsia="標楷體" w:hAnsi="標楷體" w:hint="eastAsia"/>
          <w:b/>
        </w:rPr>
        <w:t>【數學科】</w:t>
      </w:r>
      <w:r w:rsidRPr="00B81D76">
        <w:rPr>
          <w:rFonts w:ascii="標楷體" w:eastAsia="標楷體" w:hAnsi="標楷體" w:hint="eastAsia"/>
        </w:rPr>
        <w:t>可於課堂上採分組差異化教學與合作，讓程度較為跟得上的孩子多教導較為落後同學，藉由教導過程加強精熟程度，且可幫助較為落後學生提升，另可根據孩子程度，提供同單元概念不同程度試題；複習的部分可利用</w:t>
      </w:r>
      <w:r w:rsidRPr="00B81D76">
        <w:rPr>
          <w:rFonts w:ascii="標楷體" w:eastAsia="標楷體" w:hAnsi="標楷體" w:hint="eastAsia"/>
          <w:b/>
        </w:rPr>
        <w:t>晚自習時間</w:t>
      </w:r>
      <w:r w:rsidRPr="00B81D76">
        <w:rPr>
          <w:rFonts w:ascii="標楷體" w:eastAsia="標楷體" w:hAnsi="標楷體" w:hint="eastAsia"/>
        </w:rPr>
        <w:t>進行差異化複習，針對各個學生較為落後的單元，加以輔導。</w:t>
      </w:r>
    </w:p>
    <w:p w:rsidR="001E19EC" w:rsidRPr="00B81D76" w:rsidRDefault="001E19EC" w:rsidP="001E19EC">
      <w:pPr>
        <w:rPr>
          <w:rFonts w:ascii="標楷體" w:eastAsia="標楷體" w:hAnsi="標楷體"/>
        </w:rPr>
      </w:pPr>
      <w:r w:rsidRPr="00B81D76">
        <w:rPr>
          <w:rFonts w:ascii="標楷體" w:eastAsia="標楷體" w:hAnsi="標楷體" w:hint="eastAsia"/>
          <w:b/>
        </w:rPr>
        <w:t>【英文科】</w:t>
      </w:r>
      <w:r w:rsidRPr="00B81D76">
        <w:rPr>
          <w:rFonts w:ascii="標楷體" w:eastAsia="標楷體" w:hAnsi="標楷體" w:hint="eastAsia"/>
        </w:rPr>
        <w:t>C的比率偏高，應加強學生單字能力及閱讀能力技巧，於學習扶弱課程及每周英語單字背誦時，多督促單字量低落學生，並多與以正向鼓勵，另可利用</w:t>
      </w:r>
      <w:r w:rsidRPr="00B81D76">
        <w:rPr>
          <w:rFonts w:ascii="標楷體" w:eastAsia="標楷體" w:hAnsi="標楷體" w:hint="eastAsia"/>
          <w:b/>
        </w:rPr>
        <w:t>晚自習時間</w:t>
      </w:r>
      <w:r w:rsidRPr="00B81D76">
        <w:rPr>
          <w:rFonts w:ascii="標楷體" w:eastAsia="標楷體" w:hAnsi="標楷體" w:hint="eastAsia"/>
        </w:rPr>
        <w:t>對於程度尚可之九年級學生，多進行閱讀理解策略教學及安排文章讓孩子多閱讀以強化閱讀能力及速度。</w:t>
      </w:r>
    </w:p>
    <w:p w:rsidR="001E19EC" w:rsidRPr="00B81D76" w:rsidRDefault="001E19EC" w:rsidP="001E19EC">
      <w:pPr>
        <w:rPr>
          <w:rFonts w:ascii="標楷體" w:eastAsia="標楷體" w:hAnsi="標楷體"/>
        </w:rPr>
      </w:pPr>
      <w:r w:rsidRPr="00B81D76">
        <w:rPr>
          <w:rFonts w:ascii="標楷體" w:eastAsia="標楷體" w:hAnsi="標楷體" w:hint="eastAsia"/>
          <w:b/>
        </w:rPr>
        <w:t>【國文科】</w:t>
      </w:r>
      <w:r w:rsidRPr="00B81D76">
        <w:rPr>
          <w:rFonts w:ascii="標楷體" w:eastAsia="標楷體" w:hAnsi="標楷體" w:hint="eastAsia"/>
        </w:rPr>
        <w:t>B與C的比率變化不大</w:t>
      </w:r>
      <w:r w:rsidRPr="00B81D76">
        <w:rPr>
          <w:rFonts w:ascii="標楷體" w:eastAsia="標楷體" w:hAnsi="標楷體" w:hint="eastAsia"/>
          <w:b/>
        </w:rPr>
        <w:t>，</w:t>
      </w:r>
      <w:r w:rsidRPr="00B81D76">
        <w:rPr>
          <w:rFonts w:ascii="標楷體" w:eastAsia="標楷體" w:hAnsi="標楷體" w:hint="eastAsia"/>
        </w:rPr>
        <w:t>建議多給學生不同主題文章閱讀及分析，並可結合晨讀或導師時間，每天讓孩子閱讀1-2篇文章並進行分析，從中加強孩子理解分析能力。</w:t>
      </w:r>
    </w:p>
    <w:p w:rsidR="001E19EC" w:rsidRPr="00B81D76" w:rsidRDefault="001E19EC" w:rsidP="001E19EC">
      <w:pPr>
        <w:rPr>
          <w:rFonts w:ascii="標楷體" w:eastAsia="標楷體" w:hAnsi="標楷體"/>
          <w:b/>
        </w:rPr>
      </w:pPr>
    </w:p>
    <w:p w:rsidR="001E19EC" w:rsidRPr="00B81D76" w:rsidRDefault="001E19EC" w:rsidP="001E19EC">
      <w:pPr>
        <w:rPr>
          <w:rFonts w:ascii="標楷體" w:eastAsia="標楷體" w:hAnsi="標楷體"/>
          <w:b/>
        </w:rPr>
      </w:pPr>
      <w:r w:rsidRPr="00B81D76">
        <w:rPr>
          <w:rFonts w:ascii="標楷體" w:eastAsia="標楷體" w:hAnsi="標楷體" w:hint="eastAsia"/>
          <w:b/>
        </w:rPr>
        <w:t>B.積點存摺</w:t>
      </w:r>
    </w:p>
    <w:p w:rsidR="001E19EC" w:rsidRPr="00B81D76" w:rsidRDefault="001E19EC" w:rsidP="001E19EC">
      <w:pPr>
        <w:rPr>
          <w:rFonts w:ascii="標楷體" w:eastAsia="標楷體" w:hAnsi="標楷體"/>
        </w:rPr>
      </w:pPr>
      <w:r w:rsidRPr="00B81D76">
        <w:rPr>
          <w:rFonts w:ascii="標楷體" w:eastAsia="標楷體" w:hAnsi="標楷體" w:hint="eastAsia"/>
        </w:rPr>
        <w:t>除每週英文單字、英文實用片語、國文背誦、及閱讀摘要心得單外，各科老師亦可在課堂上給予點數，以獎勵孩子在課堂上有好的表現或進步，另孩子日常表現有值得嘉許之處，亦可給予點數獎勵。</w:t>
      </w:r>
    </w:p>
    <w:p w:rsidR="001E19EC" w:rsidRPr="00B81D76" w:rsidRDefault="001E19EC" w:rsidP="001E19EC">
      <w:pPr>
        <w:rPr>
          <w:rFonts w:ascii="標楷體" w:eastAsia="標楷體" w:hAnsi="標楷體"/>
          <w:szCs w:val="24"/>
        </w:rPr>
      </w:pP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C.各領域教學</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英文領域: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1.本學期三次段考，除筆試之外，亦會加入口說、聽力測驗，成績分配比率為筆試80%聽力10%口說10%；平</w:t>
      </w:r>
      <w:r w:rsidRPr="00B81D76">
        <w:rPr>
          <w:rFonts w:ascii="標楷體" w:eastAsia="標楷體" w:hAnsi="標楷體" w:hint="eastAsia"/>
          <w:szCs w:val="24"/>
        </w:rPr>
        <w:lastRenderedPageBreak/>
        <w:t>時上課議會進行聽力練習評量及口語評量。</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2.</w:t>
      </w:r>
      <w:r>
        <w:rPr>
          <w:rFonts w:ascii="標楷體" w:eastAsia="標楷體" w:hAnsi="標楷體" w:hint="eastAsia"/>
          <w:szCs w:val="24"/>
        </w:rPr>
        <w:t>本學期三個年段每週之背誦單字及句子範圍已交至教導處。</w:t>
      </w:r>
      <w:r w:rsidRPr="00B81D76">
        <w:rPr>
          <w:rFonts w:ascii="標楷體" w:eastAsia="標楷體" w:hAnsi="標楷體"/>
          <w:szCs w:val="24"/>
        </w:rPr>
        <w:t xml:space="preserve"> </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國文領域: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1.於國文課上指定文章或書目，透過早自習晨讀時光、閱讀課及每週閱讀摘要心得，進行班級共讀共享，並於國文課的時候進行文章探討分享，及思辨性問題之討論，加深加廣孩子閱讀及思考能力。</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2.九年級會多加強寫作部分，並請兩位教師共同批改，給予同會考之相對級分，因卓翰師有會考作文閱卷之經驗，可再同佳勳師多方交流。</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數學領域: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今年七年級新生數學普遍較為落後(小學端有告知，補救教學成長測驗數學科未過比率過高)，故課程上會先做前測，分析學生較為落後的單元，並於補救教學及課後多進行加強，課堂上也會以分組差異化教學來加強輔導。</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2.可多利用均一平台及</w:t>
      </w:r>
      <w:r w:rsidRPr="00B81D76">
        <w:rPr>
          <w:rFonts w:ascii="標楷體" w:eastAsia="標楷體" w:hAnsi="標楷體"/>
          <w:szCs w:val="24"/>
        </w:rPr>
        <w:t>PaGamO</w:t>
      </w:r>
      <w:r w:rsidRPr="00B81D76">
        <w:rPr>
          <w:rFonts w:ascii="標楷體" w:eastAsia="標楷體" w:hAnsi="標楷體" w:hint="eastAsia"/>
          <w:szCs w:val="24"/>
        </w:rPr>
        <w:t>線上練習及學習數學。</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社會領域: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1.多加入時事相關議題融入課程，並與學生討論，可讓學生對所學知識更為有感。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2.段考仍採合科(歷史地理公民三科)合科考試</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自然領域: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1.盡量讓孩子可以動手操作(實驗)，如若時間上或技術上受限，仍建議讓學生透過實驗影片老師輔以解說教學，務必讓學生理解實驗操作流程。</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科技領域:</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1.資訊科技除基本文書軟體外，可多利用學校3D列印機及列印筆，與課程做連結，讓孩子可以多動手做。</w:t>
      </w:r>
    </w:p>
    <w:p w:rsidR="001E19EC" w:rsidRPr="00B81D76" w:rsidRDefault="001E19EC" w:rsidP="001E19EC">
      <w:pPr>
        <w:rPr>
          <w:rFonts w:ascii="標楷體" w:eastAsia="標楷體" w:hAnsi="標楷體"/>
          <w:szCs w:val="24"/>
        </w:rPr>
      </w:pPr>
      <w:r w:rsidRPr="00B81D76">
        <w:rPr>
          <w:rFonts w:ascii="標楷體" w:eastAsia="標楷體" w:hAnsi="標楷體" w:hint="eastAsia"/>
          <w:szCs w:val="24"/>
        </w:rPr>
        <w:t>2.生活科技與協同教學老師討論過，這學期暫不使用生科教室器具，以簡易手作、蒐集資料歸納發表為主</w:t>
      </w:r>
    </w:p>
    <w:p w:rsidR="001E19EC" w:rsidRPr="00B81D76" w:rsidRDefault="001E19EC" w:rsidP="001E19EC">
      <w:pPr>
        <w:rPr>
          <w:rFonts w:ascii="標楷體" w:eastAsia="標楷體" w:hAnsi="標楷體"/>
          <w:b/>
          <w:szCs w:val="24"/>
        </w:rPr>
      </w:pPr>
      <w:r w:rsidRPr="00B81D76">
        <w:rPr>
          <w:rFonts w:ascii="標楷體" w:eastAsia="標楷體" w:hAnsi="標楷體" w:hint="eastAsia"/>
          <w:b/>
          <w:szCs w:val="24"/>
        </w:rPr>
        <w:t>藝文領域:</w:t>
      </w:r>
    </w:p>
    <w:p w:rsidR="001E19EC" w:rsidRPr="00B81D76" w:rsidRDefault="001E19EC" w:rsidP="001E19EC">
      <w:pPr>
        <w:rPr>
          <w:rFonts w:ascii="標楷體" w:eastAsia="標楷體" w:hAnsi="標楷體"/>
          <w:szCs w:val="24"/>
        </w:rPr>
      </w:pPr>
      <w:r w:rsidRPr="00B81D76">
        <w:rPr>
          <w:rFonts w:ascii="標楷體" w:eastAsia="標楷體" w:hAnsi="標楷體" w:hint="eastAsia"/>
          <w:b/>
          <w:szCs w:val="24"/>
        </w:rPr>
        <w:t>1.</w:t>
      </w:r>
      <w:r w:rsidRPr="00B81D76">
        <w:rPr>
          <w:rFonts w:ascii="標楷體" w:eastAsia="標楷體" w:hAnsi="標楷體" w:hint="eastAsia"/>
          <w:szCs w:val="24"/>
        </w:rPr>
        <w:t>音樂課會搭配期中舉辦的校歌暨閩南語歌唱比賽，讓孩子於課堂中練習並嘗試改編。</w:t>
      </w:r>
    </w:p>
    <w:p w:rsidR="001E19EC" w:rsidRDefault="001E19EC" w:rsidP="001E19EC">
      <w:pPr>
        <w:rPr>
          <w:rFonts w:ascii="標楷體" w:eastAsia="標楷體" w:hAnsi="標楷體" w:hint="eastAsia"/>
          <w:szCs w:val="24"/>
        </w:rPr>
      </w:pPr>
      <w:r w:rsidRPr="00B81D76">
        <w:rPr>
          <w:rFonts w:ascii="標楷體" w:eastAsia="標楷體" w:hAnsi="標楷體" w:hint="eastAsia"/>
          <w:szCs w:val="24"/>
        </w:rPr>
        <w:t>2.美術課除一般美術技巧外，會搭配手工藝品介紹或實作，讓學生利用學習的美術技巧應用於生活。</w:t>
      </w:r>
    </w:p>
    <w:p w:rsidR="005065CC" w:rsidRPr="00B81D76" w:rsidRDefault="005065CC" w:rsidP="005065CC">
      <w:pPr>
        <w:rPr>
          <w:rFonts w:ascii="標楷體" w:eastAsia="標楷體" w:hAnsi="標楷體"/>
          <w:b/>
          <w:szCs w:val="24"/>
        </w:rPr>
      </w:pPr>
      <w:r>
        <w:rPr>
          <w:rFonts w:ascii="標楷體" w:eastAsia="標楷體" w:hAnsi="標楷體" w:hint="eastAsia"/>
          <w:b/>
          <w:szCs w:val="24"/>
        </w:rPr>
        <w:t>健體</w:t>
      </w:r>
      <w:r w:rsidRPr="00B81D76">
        <w:rPr>
          <w:rFonts w:ascii="標楷體" w:eastAsia="標楷體" w:hAnsi="標楷體" w:hint="eastAsia"/>
          <w:b/>
          <w:szCs w:val="24"/>
        </w:rPr>
        <w:t>領域:</w:t>
      </w:r>
    </w:p>
    <w:p w:rsidR="005065CC" w:rsidRPr="005065CC" w:rsidRDefault="005065CC" w:rsidP="001E19EC">
      <w:pPr>
        <w:rPr>
          <w:rFonts w:ascii="標楷體" w:eastAsia="標楷體" w:hAnsi="標楷體"/>
          <w:szCs w:val="24"/>
        </w:rPr>
      </w:pPr>
      <w:r>
        <w:rPr>
          <w:rFonts w:ascii="標楷體" w:eastAsia="標楷體" w:hAnsi="標楷體"/>
          <w:szCs w:val="24"/>
        </w:rPr>
        <w:t>1.體育課皆為下午第二、三節，會依天氣調整授課內容及場地，並注意學身心狀況，以維學生安全。</w:t>
      </w:r>
      <w:bookmarkStart w:id="0" w:name="_GoBack"/>
      <w:bookmarkEnd w:id="0"/>
    </w:p>
    <w:p w:rsidR="001E19EC" w:rsidRDefault="001E19EC" w:rsidP="001E19EC">
      <w:pPr>
        <w:spacing w:line="360" w:lineRule="auto"/>
        <w:rPr>
          <w:rFonts w:ascii="標楷體" w:eastAsia="標楷體" w:hAnsi="標楷體"/>
          <w:b/>
          <w:szCs w:val="24"/>
        </w:rPr>
      </w:pPr>
      <w:r w:rsidRPr="002C63FC">
        <w:rPr>
          <w:rFonts w:ascii="標楷體" w:eastAsia="標楷體" w:hAnsi="標楷體" w:hint="eastAsia"/>
          <w:b/>
          <w:szCs w:val="24"/>
        </w:rPr>
        <w:t>綜合領域:</w:t>
      </w:r>
    </w:p>
    <w:p w:rsidR="001E19EC" w:rsidRPr="00E11ACA" w:rsidRDefault="001E19EC" w:rsidP="001E19EC">
      <w:pPr>
        <w:spacing w:line="360" w:lineRule="auto"/>
        <w:rPr>
          <w:rFonts w:ascii="標楷體" w:eastAsia="標楷體" w:hAnsi="標楷體"/>
          <w:szCs w:val="24"/>
        </w:rPr>
      </w:pPr>
      <w:r w:rsidRPr="00E11ACA">
        <w:rPr>
          <w:rFonts w:ascii="標楷體" w:eastAsia="標楷體" w:hAnsi="標楷體" w:hint="eastAsia"/>
          <w:szCs w:val="24"/>
        </w:rPr>
        <w:t>1.家政課如有上道烹飪相關課程，會進行彈性調課，利用連續兩節課進行，以利課程完整性。</w:t>
      </w:r>
    </w:p>
    <w:p w:rsidR="001E19EC" w:rsidRPr="00E11ACA" w:rsidRDefault="001E19EC" w:rsidP="001E19EC">
      <w:pPr>
        <w:spacing w:line="360" w:lineRule="auto"/>
        <w:rPr>
          <w:rFonts w:ascii="標楷體" w:eastAsia="標楷體" w:hAnsi="標楷體"/>
          <w:szCs w:val="24"/>
        </w:rPr>
      </w:pPr>
      <w:r w:rsidRPr="00E11ACA">
        <w:rPr>
          <w:rFonts w:ascii="標楷體" w:eastAsia="標楷體" w:hAnsi="標楷體" w:hint="eastAsia"/>
          <w:szCs w:val="24"/>
        </w:rPr>
        <w:t>2.童軍課上以童軍技能為主(火媒棒、生火技能，帳篷搭建等)，另若有火相關之課程內容，請教師們務必小心，注意學生安全，可與總務處商借滅火器備用，並準備好滿水的水桶，以免課程中有小火不慎蔓延之情形</w:t>
      </w:r>
    </w:p>
    <w:p w:rsidR="001E19EC" w:rsidRPr="00E11ACA" w:rsidRDefault="001E19EC" w:rsidP="001E19EC">
      <w:pPr>
        <w:spacing w:line="360" w:lineRule="auto"/>
        <w:rPr>
          <w:rFonts w:ascii="標楷體" w:eastAsia="標楷體" w:hAnsi="標楷體"/>
          <w:szCs w:val="24"/>
        </w:rPr>
      </w:pPr>
    </w:p>
    <w:p w:rsidR="001E19EC" w:rsidRDefault="001E19EC" w:rsidP="001E19EC">
      <w:pPr>
        <w:spacing w:line="360" w:lineRule="auto"/>
        <w:rPr>
          <w:rFonts w:ascii="標楷體" w:eastAsia="標楷體" w:hAnsi="標楷體"/>
          <w:szCs w:val="24"/>
        </w:rPr>
      </w:pPr>
      <w:r>
        <w:rPr>
          <w:rFonts w:ascii="標楷體" w:eastAsia="標楷體" w:hAnsi="標楷體" w:hint="eastAsia"/>
          <w:szCs w:val="24"/>
        </w:rPr>
        <w:t>六</w:t>
      </w:r>
      <w:r w:rsidRPr="00BC3C64">
        <w:rPr>
          <w:rFonts w:ascii="標楷體" w:eastAsia="標楷體" w:hAnsi="標楷體" w:hint="eastAsia"/>
          <w:szCs w:val="24"/>
        </w:rPr>
        <w:t>、</w:t>
      </w:r>
      <w:r>
        <w:rPr>
          <w:rFonts w:ascii="標楷體" w:eastAsia="標楷體" w:hAnsi="標楷體" w:hint="eastAsia"/>
          <w:szCs w:val="24"/>
        </w:rPr>
        <w:t>散會</w:t>
      </w: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p>
    <w:p w:rsidR="001E19EC" w:rsidRDefault="001E19EC" w:rsidP="001E19EC">
      <w:pPr>
        <w:spacing w:line="360" w:lineRule="auto"/>
        <w:rPr>
          <w:rFonts w:ascii="標楷體" w:eastAsia="標楷體" w:hAnsi="標楷體"/>
          <w:b/>
          <w:szCs w:val="24"/>
        </w:rPr>
      </w:pPr>
      <w:r>
        <w:rPr>
          <w:rFonts w:ascii="標楷體" w:eastAsia="標楷體" w:hAnsi="標楷體" w:hint="eastAsia"/>
          <w:b/>
          <w:szCs w:val="24"/>
        </w:rPr>
        <w:t>附件一</w:t>
      </w:r>
    </w:p>
    <w:p w:rsidR="001E19EC" w:rsidRDefault="001E19EC" w:rsidP="001E19EC">
      <w:pPr>
        <w:spacing w:line="360" w:lineRule="auto"/>
        <w:rPr>
          <w:rFonts w:ascii="標楷體" w:eastAsia="標楷體" w:hAnsi="標楷體"/>
          <w:b/>
          <w:szCs w:val="24"/>
        </w:rPr>
      </w:pPr>
      <w:r>
        <w:rPr>
          <w:rFonts w:ascii="標楷體" w:eastAsia="標楷體" w:hAnsi="標楷體" w:hint="eastAsia"/>
          <w:b/>
          <w:noProof/>
          <w:szCs w:val="24"/>
        </w:rPr>
        <w:drawing>
          <wp:inline distT="0" distB="0" distL="0" distR="0" wp14:anchorId="4516F6DA" wp14:editId="1D08D074">
            <wp:extent cx="6763649" cy="9016409"/>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0909.jpg"/>
                    <pic:cNvPicPr/>
                  </pic:nvPicPr>
                  <pic:blipFill>
                    <a:blip r:embed="rId8">
                      <a:extLst>
                        <a:ext uri="{28A0092B-C50C-407E-A947-70E740481C1C}">
                          <a14:useLocalDpi xmlns:a14="http://schemas.microsoft.com/office/drawing/2010/main" val="0"/>
                        </a:ext>
                      </a:extLst>
                    </a:blip>
                    <a:stretch>
                      <a:fillRect/>
                    </a:stretch>
                  </pic:blipFill>
                  <pic:spPr>
                    <a:xfrm>
                      <a:off x="0" y="0"/>
                      <a:ext cx="6770166" cy="9025097"/>
                    </a:xfrm>
                    <a:prstGeom prst="rect">
                      <a:avLst/>
                    </a:prstGeom>
                  </pic:spPr>
                </pic:pic>
              </a:graphicData>
            </a:graphic>
          </wp:inline>
        </w:drawing>
      </w:r>
    </w:p>
    <w:p w:rsidR="001E19EC" w:rsidRDefault="001E19EC" w:rsidP="001E19EC">
      <w:pPr>
        <w:spacing w:line="360" w:lineRule="auto"/>
        <w:rPr>
          <w:rFonts w:ascii="標楷體" w:eastAsia="標楷體" w:hAnsi="標楷體"/>
          <w:b/>
          <w:szCs w:val="24"/>
        </w:rPr>
      </w:pPr>
    </w:p>
    <w:p w:rsidR="00863CE9" w:rsidRDefault="00863CE9"/>
    <w:sectPr w:rsidR="00863CE9" w:rsidSect="001E19EC">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C2" w:rsidRDefault="00BA48C2" w:rsidP="001E19EC">
      <w:r>
        <w:separator/>
      </w:r>
    </w:p>
  </w:endnote>
  <w:endnote w:type="continuationSeparator" w:id="0">
    <w:p w:rsidR="00BA48C2" w:rsidRDefault="00BA48C2" w:rsidP="001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C2" w:rsidRDefault="00BA48C2" w:rsidP="001E19EC">
      <w:r>
        <w:separator/>
      </w:r>
    </w:p>
  </w:footnote>
  <w:footnote w:type="continuationSeparator" w:id="0">
    <w:p w:rsidR="00BA48C2" w:rsidRDefault="00BA48C2" w:rsidP="001E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24"/>
    <w:rsid w:val="000B4E24"/>
    <w:rsid w:val="001E19EC"/>
    <w:rsid w:val="005065CC"/>
    <w:rsid w:val="00863CE9"/>
    <w:rsid w:val="00BA48C2"/>
    <w:rsid w:val="00EC3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E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E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E19EC"/>
    <w:rPr>
      <w:sz w:val="20"/>
      <w:szCs w:val="20"/>
    </w:rPr>
  </w:style>
  <w:style w:type="paragraph" w:styleId="a5">
    <w:name w:val="footer"/>
    <w:basedOn w:val="a"/>
    <w:link w:val="a6"/>
    <w:uiPriority w:val="99"/>
    <w:unhideWhenUsed/>
    <w:rsid w:val="001E19E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E19EC"/>
    <w:rPr>
      <w:sz w:val="20"/>
      <w:szCs w:val="20"/>
    </w:rPr>
  </w:style>
  <w:style w:type="paragraph" w:styleId="a7">
    <w:name w:val="Balloon Text"/>
    <w:basedOn w:val="a"/>
    <w:link w:val="a8"/>
    <w:uiPriority w:val="99"/>
    <w:semiHidden/>
    <w:unhideWhenUsed/>
    <w:rsid w:val="001E19E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19E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E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E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E19EC"/>
    <w:rPr>
      <w:sz w:val="20"/>
      <w:szCs w:val="20"/>
    </w:rPr>
  </w:style>
  <w:style w:type="paragraph" w:styleId="a5">
    <w:name w:val="footer"/>
    <w:basedOn w:val="a"/>
    <w:link w:val="a6"/>
    <w:uiPriority w:val="99"/>
    <w:unhideWhenUsed/>
    <w:rsid w:val="001E19E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E19EC"/>
    <w:rPr>
      <w:sz w:val="20"/>
      <w:szCs w:val="20"/>
    </w:rPr>
  </w:style>
  <w:style w:type="paragraph" w:styleId="a7">
    <w:name w:val="Balloon Text"/>
    <w:basedOn w:val="a"/>
    <w:link w:val="a8"/>
    <w:uiPriority w:val="99"/>
    <w:semiHidden/>
    <w:unhideWhenUsed/>
    <w:rsid w:val="001E19E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2020-03-09T04:50:00Z</dcterms:created>
  <dcterms:modified xsi:type="dcterms:W3CDTF">2020-03-09T11:23:00Z</dcterms:modified>
</cp:coreProperties>
</file>