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09" w:rsidRPr="008D6774" w:rsidRDefault="00E751C1" w:rsidP="00E751C1">
      <w:pPr>
        <w:jc w:val="center"/>
        <w:rPr>
          <w:rFonts w:ascii="標楷體" w:eastAsia="標楷體" w:hAnsi="標楷體"/>
          <w:sz w:val="36"/>
          <w:szCs w:val="36"/>
        </w:rPr>
      </w:pPr>
      <w:r w:rsidRPr="008D6774">
        <w:rPr>
          <w:rFonts w:ascii="標楷體" w:eastAsia="標楷體" w:hAnsi="標楷體" w:hint="eastAsia"/>
          <w:sz w:val="36"/>
          <w:szCs w:val="36"/>
        </w:rPr>
        <w:t>鎮海國中個案研討會</w:t>
      </w:r>
    </w:p>
    <w:p w:rsidR="00E751C1" w:rsidRPr="008D6774" w:rsidRDefault="00E751C1">
      <w:pPr>
        <w:rPr>
          <w:rFonts w:ascii="標楷體" w:eastAsia="標楷體" w:hAnsi="標楷體"/>
          <w:sz w:val="28"/>
          <w:szCs w:val="28"/>
        </w:rPr>
      </w:pPr>
      <w:r w:rsidRPr="008D6774">
        <w:rPr>
          <w:rFonts w:ascii="標楷體" w:eastAsia="標楷體" w:hAnsi="標楷體" w:hint="eastAsia"/>
          <w:sz w:val="28"/>
          <w:szCs w:val="28"/>
        </w:rPr>
        <w:t>時間：10</w:t>
      </w:r>
      <w:r w:rsidR="00AA013C">
        <w:rPr>
          <w:rFonts w:ascii="標楷體" w:eastAsia="標楷體" w:hAnsi="標楷體" w:hint="eastAsia"/>
          <w:sz w:val="28"/>
          <w:szCs w:val="28"/>
        </w:rPr>
        <w:t>7</w:t>
      </w:r>
      <w:bookmarkStart w:id="0" w:name="_GoBack"/>
      <w:bookmarkEnd w:id="0"/>
      <w:r w:rsidRPr="008D6774">
        <w:rPr>
          <w:rFonts w:ascii="標楷體" w:eastAsia="標楷體" w:hAnsi="標楷體" w:hint="eastAsia"/>
          <w:sz w:val="28"/>
          <w:szCs w:val="28"/>
        </w:rPr>
        <w:t>年</w:t>
      </w:r>
      <w:r w:rsidR="009B6B40">
        <w:rPr>
          <w:rFonts w:ascii="標楷體" w:eastAsia="標楷體" w:hAnsi="標楷體" w:hint="eastAsia"/>
          <w:sz w:val="28"/>
          <w:szCs w:val="28"/>
        </w:rPr>
        <w:t>1</w:t>
      </w:r>
      <w:r w:rsidR="00AA013C">
        <w:rPr>
          <w:rFonts w:ascii="標楷體" w:eastAsia="標楷體" w:hAnsi="標楷體" w:hint="eastAsia"/>
          <w:sz w:val="28"/>
          <w:szCs w:val="28"/>
        </w:rPr>
        <w:t>1</w:t>
      </w:r>
      <w:r w:rsidRPr="008D6774">
        <w:rPr>
          <w:rFonts w:ascii="標楷體" w:eastAsia="標楷體" w:hAnsi="標楷體" w:hint="eastAsia"/>
          <w:sz w:val="28"/>
          <w:szCs w:val="28"/>
        </w:rPr>
        <w:t>月</w:t>
      </w:r>
      <w:r w:rsidR="00AA013C">
        <w:rPr>
          <w:rFonts w:ascii="標楷體" w:eastAsia="標楷體" w:hAnsi="標楷體" w:hint="eastAsia"/>
          <w:sz w:val="28"/>
          <w:szCs w:val="28"/>
        </w:rPr>
        <w:t>20</w:t>
      </w:r>
      <w:r w:rsidRPr="008D6774">
        <w:rPr>
          <w:rFonts w:ascii="標楷體" w:eastAsia="標楷體" w:hAnsi="標楷體" w:hint="eastAsia"/>
          <w:sz w:val="28"/>
          <w:szCs w:val="28"/>
        </w:rPr>
        <w:t>日， 上午</w:t>
      </w:r>
      <w:r w:rsidR="008D6774" w:rsidRPr="008D6774">
        <w:rPr>
          <w:rFonts w:ascii="標楷體" w:eastAsia="標楷體" w:hAnsi="標楷體" w:hint="eastAsia"/>
          <w:sz w:val="28"/>
          <w:szCs w:val="28"/>
        </w:rPr>
        <w:t>7</w:t>
      </w:r>
      <w:r w:rsidRPr="008D6774">
        <w:rPr>
          <w:rFonts w:ascii="標楷體" w:eastAsia="標楷體" w:hAnsi="標楷體" w:hint="eastAsia"/>
          <w:sz w:val="28"/>
          <w:szCs w:val="28"/>
        </w:rPr>
        <w:t>：30     地點：</w:t>
      </w:r>
      <w:r w:rsidR="008D6774" w:rsidRPr="008D6774">
        <w:rPr>
          <w:rFonts w:ascii="標楷體" w:eastAsia="標楷體" w:hAnsi="標楷體" w:hint="eastAsia"/>
          <w:sz w:val="28"/>
          <w:szCs w:val="28"/>
        </w:rPr>
        <w:t>校長室</w:t>
      </w:r>
    </w:p>
    <w:p w:rsidR="00E751C1" w:rsidRPr="008D6774" w:rsidRDefault="00E751C1">
      <w:pPr>
        <w:rPr>
          <w:rFonts w:ascii="標楷體" w:eastAsia="標楷體" w:hAnsi="標楷體"/>
          <w:sz w:val="28"/>
          <w:szCs w:val="28"/>
        </w:rPr>
      </w:pPr>
      <w:r w:rsidRPr="008D6774">
        <w:rPr>
          <w:rFonts w:ascii="標楷體" w:eastAsia="標楷體" w:hAnsi="標楷體" w:hint="eastAsia"/>
          <w:sz w:val="28"/>
          <w:szCs w:val="28"/>
        </w:rPr>
        <w:t>主持人：</w:t>
      </w:r>
      <w:r w:rsidR="008D6774" w:rsidRPr="008D6774">
        <w:rPr>
          <w:rFonts w:ascii="標楷體" w:eastAsia="標楷體" w:hAnsi="標楷體" w:hint="eastAsia"/>
          <w:sz w:val="28"/>
          <w:szCs w:val="28"/>
        </w:rPr>
        <w:t>吳憶如校長</w:t>
      </w:r>
      <w:r w:rsidRPr="008D6774">
        <w:rPr>
          <w:rFonts w:ascii="標楷體" w:eastAsia="標楷體" w:hAnsi="標楷體" w:hint="eastAsia"/>
          <w:sz w:val="28"/>
          <w:szCs w:val="28"/>
        </w:rPr>
        <w:t xml:space="preserve">                      紀錄：林雅婷老師</w:t>
      </w:r>
    </w:p>
    <w:p w:rsidR="00E751C1" w:rsidRPr="008D6774" w:rsidRDefault="00E751C1">
      <w:pPr>
        <w:rPr>
          <w:rFonts w:ascii="標楷體" w:eastAsia="標楷體" w:hAnsi="標楷體"/>
          <w:sz w:val="28"/>
          <w:szCs w:val="28"/>
        </w:rPr>
      </w:pPr>
      <w:r w:rsidRPr="008D6774">
        <w:rPr>
          <w:rFonts w:ascii="標楷體" w:eastAsia="標楷體" w:hAnsi="標楷體" w:hint="eastAsia"/>
          <w:sz w:val="28"/>
          <w:szCs w:val="28"/>
        </w:rPr>
        <w:t>出席人員：</w:t>
      </w:r>
    </w:p>
    <w:tbl>
      <w:tblPr>
        <w:tblStyle w:val="a3"/>
        <w:tblW w:w="5000" w:type="pct"/>
        <w:tblLook w:val="04A0" w:firstRow="1" w:lastRow="0" w:firstColumn="1" w:lastColumn="0" w:noHBand="0" w:noVBand="1"/>
      </w:tblPr>
      <w:tblGrid>
        <w:gridCol w:w="2492"/>
        <w:gridCol w:w="2492"/>
        <w:gridCol w:w="2492"/>
        <w:gridCol w:w="2492"/>
      </w:tblGrid>
      <w:tr w:rsidR="00E751C1" w:rsidRPr="008D6774" w:rsidTr="00E751C1">
        <w:trPr>
          <w:trHeight w:val="850"/>
        </w:trPr>
        <w:tc>
          <w:tcPr>
            <w:tcW w:w="1250" w:type="pct"/>
            <w:vAlign w:val="center"/>
          </w:tcPr>
          <w:p w:rsidR="00E751C1" w:rsidRPr="008D6774" w:rsidRDefault="008D6774" w:rsidP="00E751C1">
            <w:pPr>
              <w:jc w:val="center"/>
              <w:rPr>
                <w:rFonts w:ascii="標楷體" w:eastAsia="標楷體" w:hAnsi="標楷體"/>
              </w:rPr>
            </w:pPr>
            <w:r>
              <w:rPr>
                <w:rFonts w:ascii="標楷體" w:eastAsia="標楷體" w:hAnsi="標楷體" w:hint="eastAsia"/>
              </w:rPr>
              <w:t>職稱</w:t>
            </w:r>
          </w:p>
        </w:tc>
        <w:tc>
          <w:tcPr>
            <w:tcW w:w="1250" w:type="pct"/>
            <w:vAlign w:val="center"/>
          </w:tcPr>
          <w:p w:rsidR="00E751C1" w:rsidRPr="008D6774" w:rsidRDefault="00E751C1" w:rsidP="00E751C1">
            <w:pPr>
              <w:jc w:val="center"/>
              <w:rPr>
                <w:rFonts w:ascii="標楷體" w:eastAsia="標楷體" w:hAnsi="標楷體"/>
              </w:rPr>
            </w:pPr>
            <w:r w:rsidRPr="008D6774">
              <w:rPr>
                <w:rFonts w:ascii="標楷體" w:eastAsia="標楷體" w:hAnsi="標楷體" w:hint="eastAsia"/>
              </w:rPr>
              <w:t>姓名</w:t>
            </w:r>
          </w:p>
        </w:tc>
        <w:tc>
          <w:tcPr>
            <w:tcW w:w="1250" w:type="pct"/>
            <w:vAlign w:val="center"/>
          </w:tcPr>
          <w:p w:rsidR="00E751C1" w:rsidRPr="008D6774" w:rsidRDefault="00E751C1" w:rsidP="00E751C1">
            <w:pPr>
              <w:jc w:val="center"/>
              <w:rPr>
                <w:rFonts w:ascii="標楷體" w:eastAsia="標楷體" w:hAnsi="標楷體"/>
              </w:rPr>
            </w:pPr>
            <w:r w:rsidRPr="008D6774">
              <w:rPr>
                <w:rFonts w:ascii="標楷體" w:eastAsia="標楷體" w:hAnsi="標楷體" w:hint="eastAsia"/>
              </w:rPr>
              <w:t>簽名</w:t>
            </w:r>
          </w:p>
        </w:tc>
        <w:tc>
          <w:tcPr>
            <w:tcW w:w="1250" w:type="pct"/>
            <w:vAlign w:val="center"/>
          </w:tcPr>
          <w:p w:rsidR="00E751C1" w:rsidRPr="008D6774" w:rsidRDefault="00E751C1" w:rsidP="00E751C1">
            <w:pPr>
              <w:jc w:val="center"/>
              <w:rPr>
                <w:rFonts w:ascii="標楷體" w:eastAsia="標楷體" w:hAnsi="標楷體"/>
              </w:rPr>
            </w:pPr>
            <w:r w:rsidRPr="008D6774">
              <w:rPr>
                <w:rFonts w:ascii="標楷體" w:eastAsia="標楷體" w:hAnsi="標楷體" w:hint="eastAsia"/>
              </w:rPr>
              <w:t>備註</w:t>
            </w:r>
          </w:p>
        </w:tc>
      </w:tr>
      <w:tr w:rsidR="00E751C1" w:rsidRPr="008D6774" w:rsidTr="00E751C1">
        <w:trPr>
          <w:trHeight w:val="850"/>
        </w:trPr>
        <w:tc>
          <w:tcPr>
            <w:tcW w:w="1250" w:type="pct"/>
            <w:vAlign w:val="center"/>
          </w:tcPr>
          <w:p w:rsidR="00E751C1" w:rsidRPr="008D6774" w:rsidRDefault="008D6774" w:rsidP="005757DA">
            <w:pPr>
              <w:jc w:val="center"/>
              <w:rPr>
                <w:rFonts w:ascii="標楷體" w:eastAsia="標楷體" w:hAnsi="標楷體"/>
              </w:rPr>
            </w:pPr>
            <w:r>
              <w:rPr>
                <w:rFonts w:ascii="標楷體" w:eastAsia="標楷體" w:hAnsi="標楷體" w:hint="eastAsia"/>
              </w:rPr>
              <w:t>校長</w:t>
            </w:r>
          </w:p>
        </w:tc>
        <w:tc>
          <w:tcPr>
            <w:tcW w:w="1250" w:type="pct"/>
            <w:vAlign w:val="center"/>
          </w:tcPr>
          <w:p w:rsidR="00E751C1" w:rsidRPr="008D6774" w:rsidRDefault="008D6774" w:rsidP="005757DA">
            <w:pPr>
              <w:jc w:val="center"/>
              <w:rPr>
                <w:rFonts w:ascii="標楷體" w:eastAsia="標楷體" w:hAnsi="標楷體"/>
              </w:rPr>
            </w:pPr>
            <w:r>
              <w:rPr>
                <w:rFonts w:ascii="標楷體" w:eastAsia="標楷體" w:hAnsi="標楷體" w:hint="eastAsia"/>
              </w:rPr>
              <w:t>吳憶如</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8D6774" w:rsidP="00E751C1">
            <w:pPr>
              <w:jc w:val="center"/>
              <w:rPr>
                <w:rFonts w:ascii="標楷體" w:eastAsia="標楷體" w:hAnsi="標楷體"/>
              </w:rPr>
            </w:pPr>
            <w:r>
              <w:rPr>
                <w:rFonts w:ascii="標楷體" w:eastAsia="標楷體" w:hAnsi="標楷體" w:hint="eastAsia"/>
              </w:rPr>
              <w:t>主任</w:t>
            </w:r>
          </w:p>
        </w:tc>
        <w:tc>
          <w:tcPr>
            <w:tcW w:w="1250" w:type="pct"/>
            <w:vAlign w:val="center"/>
          </w:tcPr>
          <w:p w:rsidR="00E751C1" w:rsidRPr="008D6774" w:rsidRDefault="00E751C1" w:rsidP="00E751C1">
            <w:pPr>
              <w:jc w:val="center"/>
              <w:rPr>
                <w:rFonts w:ascii="標楷體" w:eastAsia="標楷體" w:hAnsi="標楷體"/>
              </w:rPr>
            </w:pPr>
            <w:r w:rsidRPr="008D6774">
              <w:rPr>
                <w:rFonts w:ascii="標楷體" w:eastAsia="標楷體" w:hAnsi="標楷體" w:hint="eastAsia"/>
              </w:rPr>
              <w:t>謝美娟</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8D6774" w:rsidP="00E751C1">
            <w:pPr>
              <w:jc w:val="center"/>
              <w:rPr>
                <w:rFonts w:ascii="標楷體" w:eastAsia="標楷體" w:hAnsi="標楷體"/>
              </w:rPr>
            </w:pPr>
            <w:r>
              <w:rPr>
                <w:rFonts w:ascii="標楷體" w:eastAsia="標楷體" w:hAnsi="標楷體" w:hint="eastAsia"/>
              </w:rPr>
              <w:t>主任</w:t>
            </w:r>
          </w:p>
        </w:tc>
        <w:tc>
          <w:tcPr>
            <w:tcW w:w="1250" w:type="pct"/>
            <w:vAlign w:val="center"/>
          </w:tcPr>
          <w:p w:rsidR="00E751C1" w:rsidRPr="008D6774" w:rsidRDefault="008D6774" w:rsidP="00E751C1">
            <w:pPr>
              <w:jc w:val="center"/>
              <w:rPr>
                <w:rFonts w:ascii="標楷體" w:eastAsia="標楷體" w:hAnsi="標楷體"/>
              </w:rPr>
            </w:pPr>
            <w:r>
              <w:rPr>
                <w:rFonts w:ascii="標楷體" w:eastAsia="標楷體" w:hAnsi="標楷體" w:hint="eastAsia"/>
              </w:rPr>
              <w:t>鄭雅鈴</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F5D6D" w:rsidRPr="008D6774" w:rsidTr="00E751C1">
        <w:trPr>
          <w:trHeight w:val="850"/>
        </w:trPr>
        <w:tc>
          <w:tcPr>
            <w:tcW w:w="1250" w:type="pct"/>
            <w:vAlign w:val="center"/>
          </w:tcPr>
          <w:p w:rsidR="00EF5D6D" w:rsidRPr="008D6774" w:rsidRDefault="008D6774" w:rsidP="00E751C1">
            <w:pPr>
              <w:jc w:val="center"/>
              <w:rPr>
                <w:rFonts w:ascii="標楷體" w:eastAsia="標楷體" w:hAnsi="標楷體"/>
              </w:rPr>
            </w:pPr>
            <w:r>
              <w:rPr>
                <w:rFonts w:ascii="標楷體" w:eastAsia="標楷體" w:hAnsi="標楷體" w:hint="eastAsia"/>
              </w:rPr>
              <w:t>主任</w:t>
            </w:r>
          </w:p>
        </w:tc>
        <w:tc>
          <w:tcPr>
            <w:tcW w:w="1250" w:type="pct"/>
            <w:vAlign w:val="center"/>
          </w:tcPr>
          <w:p w:rsidR="00EF5D6D" w:rsidRPr="008D6774" w:rsidRDefault="008D6774" w:rsidP="00E751C1">
            <w:pPr>
              <w:jc w:val="center"/>
              <w:rPr>
                <w:rFonts w:ascii="標楷體" w:eastAsia="標楷體" w:hAnsi="標楷體"/>
              </w:rPr>
            </w:pPr>
            <w:r>
              <w:rPr>
                <w:rFonts w:ascii="標楷體" w:eastAsia="標楷體" w:hAnsi="標楷體" w:hint="eastAsia"/>
              </w:rPr>
              <w:t>陳雙財</w:t>
            </w:r>
          </w:p>
        </w:tc>
        <w:tc>
          <w:tcPr>
            <w:tcW w:w="1250" w:type="pct"/>
            <w:vAlign w:val="center"/>
          </w:tcPr>
          <w:p w:rsidR="00EF5D6D" w:rsidRPr="008D6774" w:rsidRDefault="00EF5D6D" w:rsidP="00E751C1">
            <w:pPr>
              <w:jc w:val="center"/>
              <w:rPr>
                <w:rFonts w:ascii="標楷體" w:eastAsia="標楷體" w:hAnsi="標楷體"/>
              </w:rPr>
            </w:pPr>
          </w:p>
        </w:tc>
        <w:tc>
          <w:tcPr>
            <w:tcW w:w="1250" w:type="pct"/>
            <w:vAlign w:val="center"/>
          </w:tcPr>
          <w:p w:rsidR="00EF5D6D" w:rsidRPr="008D6774" w:rsidRDefault="00EF5D6D"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8D6774" w:rsidP="00E751C1">
            <w:pPr>
              <w:jc w:val="center"/>
              <w:rPr>
                <w:rFonts w:ascii="標楷體" w:eastAsia="標楷體" w:hAnsi="標楷體"/>
              </w:rPr>
            </w:pPr>
            <w:r>
              <w:rPr>
                <w:rFonts w:ascii="標楷體" w:eastAsia="標楷體" w:hAnsi="標楷體" w:hint="eastAsia"/>
              </w:rPr>
              <w:t>組長</w:t>
            </w:r>
          </w:p>
        </w:tc>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李安浩</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8D6774" w:rsidP="00E751C1">
            <w:pPr>
              <w:jc w:val="center"/>
              <w:rPr>
                <w:rFonts w:ascii="標楷體" w:eastAsia="標楷體" w:hAnsi="標楷體"/>
              </w:rPr>
            </w:pPr>
            <w:r>
              <w:rPr>
                <w:rFonts w:ascii="標楷體" w:eastAsia="標楷體" w:hAnsi="標楷體" w:hint="eastAsia"/>
              </w:rPr>
              <w:t>組長</w:t>
            </w:r>
          </w:p>
        </w:tc>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蔡玟宣</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導師</w:t>
            </w:r>
          </w:p>
        </w:tc>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許淑婷</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教師</w:t>
            </w:r>
          </w:p>
        </w:tc>
        <w:tc>
          <w:tcPr>
            <w:tcW w:w="1250" w:type="pct"/>
            <w:vAlign w:val="center"/>
          </w:tcPr>
          <w:p w:rsidR="00E751C1" w:rsidRPr="008D6774" w:rsidRDefault="00627012" w:rsidP="004F077A">
            <w:pPr>
              <w:jc w:val="center"/>
              <w:rPr>
                <w:rFonts w:ascii="標楷體" w:eastAsia="標楷體" w:hAnsi="標楷體"/>
              </w:rPr>
            </w:pPr>
            <w:r>
              <w:rPr>
                <w:rFonts w:ascii="標楷體" w:eastAsia="標楷體" w:hAnsi="標楷體" w:hint="eastAsia"/>
              </w:rPr>
              <w:t>薛伊</w:t>
            </w:r>
            <w:r w:rsidR="004F077A">
              <w:rPr>
                <w:rFonts w:ascii="標楷體" w:eastAsia="標楷體" w:hAnsi="標楷體" w:hint="eastAsia"/>
              </w:rPr>
              <w:t>庭</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教師</w:t>
            </w:r>
          </w:p>
        </w:tc>
        <w:tc>
          <w:tcPr>
            <w:tcW w:w="1250" w:type="pct"/>
            <w:vAlign w:val="center"/>
          </w:tcPr>
          <w:p w:rsidR="00E751C1" w:rsidRPr="008D6774" w:rsidRDefault="00627012" w:rsidP="00E751C1">
            <w:pPr>
              <w:jc w:val="center"/>
              <w:rPr>
                <w:rFonts w:ascii="標楷體" w:eastAsia="標楷體" w:hAnsi="標楷體"/>
              </w:rPr>
            </w:pPr>
            <w:r>
              <w:rPr>
                <w:rFonts w:ascii="標楷體" w:eastAsia="標楷體" w:hAnsi="標楷體" w:hint="eastAsia"/>
              </w:rPr>
              <w:t>林雅婷</w:t>
            </w: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751C1" w:rsidRPr="008D6774" w:rsidTr="00E751C1">
        <w:trPr>
          <w:trHeight w:val="850"/>
        </w:trPr>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c>
          <w:tcPr>
            <w:tcW w:w="1250" w:type="pct"/>
            <w:vAlign w:val="center"/>
          </w:tcPr>
          <w:p w:rsidR="00E751C1" w:rsidRPr="008D6774" w:rsidRDefault="00E751C1" w:rsidP="00E751C1">
            <w:pPr>
              <w:jc w:val="center"/>
              <w:rPr>
                <w:rFonts w:ascii="標楷體" w:eastAsia="標楷體" w:hAnsi="標楷體"/>
              </w:rPr>
            </w:pPr>
          </w:p>
        </w:tc>
      </w:tr>
      <w:tr w:rsidR="00EF5D6D" w:rsidRPr="008D6774" w:rsidTr="00E751C1">
        <w:trPr>
          <w:trHeight w:val="850"/>
        </w:trPr>
        <w:tc>
          <w:tcPr>
            <w:tcW w:w="1250" w:type="pct"/>
            <w:vAlign w:val="center"/>
          </w:tcPr>
          <w:p w:rsidR="00EF5D6D" w:rsidRPr="008D6774" w:rsidRDefault="00EF5D6D" w:rsidP="00E751C1">
            <w:pPr>
              <w:jc w:val="center"/>
              <w:rPr>
                <w:rFonts w:ascii="標楷體" w:eastAsia="標楷體" w:hAnsi="標楷體"/>
              </w:rPr>
            </w:pPr>
          </w:p>
        </w:tc>
        <w:tc>
          <w:tcPr>
            <w:tcW w:w="1250" w:type="pct"/>
            <w:vAlign w:val="center"/>
          </w:tcPr>
          <w:p w:rsidR="00EF5D6D" w:rsidRPr="008D6774" w:rsidRDefault="00EF5D6D" w:rsidP="00E751C1">
            <w:pPr>
              <w:jc w:val="center"/>
              <w:rPr>
                <w:rFonts w:ascii="標楷體" w:eastAsia="標楷體" w:hAnsi="標楷體"/>
              </w:rPr>
            </w:pPr>
          </w:p>
        </w:tc>
        <w:tc>
          <w:tcPr>
            <w:tcW w:w="1250" w:type="pct"/>
            <w:vAlign w:val="center"/>
          </w:tcPr>
          <w:p w:rsidR="00EF5D6D" w:rsidRPr="008D6774" w:rsidRDefault="00EF5D6D" w:rsidP="00E751C1">
            <w:pPr>
              <w:jc w:val="center"/>
              <w:rPr>
                <w:rFonts w:ascii="標楷體" w:eastAsia="標楷體" w:hAnsi="標楷體"/>
              </w:rPr>
            </w:pPr>
          </w:p>
        </w:tc>
        <w:tc>
          <w:tcPr>
            <w:tcW w:w="1250" w:type="pct"/>
            <w:vAlign w:val="center"/>
          </w:tcPr>
          <w:p w:rsidR="00EF5D6D" w:rsidRPr="008D6774" w:rsidRDefault="00EF5D6D" w:rsidP="00E751C1">
            <w:pPr>
              <w:jc w:val="center"/>
              <w:rPr>
                <w:rFonts w:ascii="標楷體" w:eastAsia="標楷體" w:hAnsi="標楷體"/>
              </w:rPr>
            </w:pPr>
          </w:p>
        </w:tc>
      </w:tr>
    </w:tbl>
    <w:p w:rsidR="00E751C1" w:rsidRDefault="00E751C1">
      <w:pPr>
        <w:rPr>
          <w:rFonts w:ascii="標楷體" w:eastAsia="標楷體" w:hAnsi="標楷體" w:hint="eastAsia"/>
        </w:rPr>
      </w:pPr>
    </w:p>
    <w:p w:rsidR="00366391" w:rsidRPr="000C7002" w:rsidRDefault="00366391" w:rsidP="00366391">
      <w:pPr>
        <w:jc w:val="distribute"/>
        <w:rPr>
          <w:rFonts w:ascii="標楷體" w:eastAsia="標楷體" w:hAnsi="標楷體"/>
          <w:sz w:val="44"/>
          <w:szCs w:val="44"/>
        </w:rPr>
      </w:pPr>
      <w:r w:rsidRPr="000C7002">
        <w:rPr>
          <w:rFonts w:ascii="標楷體" w:eastAsia="標楷體" w:hAnsi="標楷體" w:hint="eastAsia"/>
          <w:sz w:val="44"/>
          <w:szCs w:val="44"/>
        </w:rPr>
        <w:lastRenderedPageBreak/>
        <w:t>澎湖縣立鎮海國中個案研討會會議紀錄</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一、</w:t>
      </w:r>
      <w:r>
        <w:rPr>
          <w:rFonts w:ascii="標楷體" w:eastAsia="標楷體" w:hAnsi="標楷體" w:hint="eastAsia"/>
          <w:sz w:val="28"/>
          <w:szCs w:val="28"/>
        </w:rPr>
        <w:t>召</w:t>
      </w:r>
      <w:r w:rsidRPr="000C7002">
        <w:rPr>
          <w:rFonts w:ascii="標楷體" w:eastAsia="標楷體" w:hAnsi="標楷體" w:hint="eastAsia"/>
          <w:sz w:val="28"/>
          <w:szCs w:val="28"/>
        </w:rPr>
        <w:t>開日期：10</w:t>
      </w:r>
      <w:r>
        <w:rPr>
          <w:rFonts w:ascii="標楷體" w:eastAsia="標楷體" w:hAnsi="標楷體" w:hint="eastAsia"/>
          <w:sz w:val="28"/>
          <w:szCs w:val="28"/>
        </w:rPr>
        <w:t>7</w:t>
      </w:r>
      <w:r w:rsidRPr="000C7002">
        <w:rPr>
          <w:rFonts w:ascii="標楷體" w:eastAsia="標楷體" w:hAnsi="標楷體" w:hint="eastAsia"/>
          <w:sz w:val="28"/>
          <w:szCs w:val="28"/>
        </w:rPr>
        <w:t>年</w:t>
      </w:r>
      <w:r>
        <w:rPr>
          <w:rFonts w:ascii="標楷體" w:eastAsia="標楷體" w:hAnsi="標楷體" w:hint="eastAsia"/>
          <w:sz w:val="28"/>
          <w:szCs w:val="28"/>
        </w:rPr>
        <w:t>11</w:t>
      </w:r>
      <w:r w:rsidRPr="000C7002">
        <w:rPr>
          <w:rFonts w:ascii="標楷體" w:eastAsia="標楷體" w:hAnsi="標楷體" w:hint="eastAsia"/>
          <w:sz w:val="28"/>
          <w:szCs w:val="28"/>
        </w:rPr>
        <w:t>年</w:t>
      </w:r>
      <w:r>
        <w:rPr>
          <w:rFonts w:ascii="標楷體" w:eastAsia="標楷體" w:hAnsi="標楷體" w:hint="eastAsia"/>
          <w:sz w:val="28"/>
          <w:szCs w:val="28"/>
        </w:rPr>
        <w:t>20</w:t>
      </w:r>
      <w:r w:rsidRPr="000C7002">
        <w:rPr>
          <w:rFonts w:ascii="標楷體" w:eastAsia="標楷體" w:hAnsi="標楷體" w:hint="eastAsia"/>
          <w:sz w:val="28"/>
          <w:szCs w:val="28"/>
        </w:rPr>
        <w:t>日早上</w:t>
      </w:r>
      <w:r>
        <w:rPr>
          <w:rFonts w:ascii="標楷體" w:eastAsia="標楷體" w:hAnsi="標楷體" w:hint="eastAsia"/>
          <w:sz w:val="28"/>
          <w:szCs w:val="28"/>
        </w:rPr>
        <w:t>7</w:t>
      </w:r>
      <w:r w:rsidRPr="000C7002">
        <w:rPr>
          <w:rFonts w:ascii="標楷體" w:eastAsia="標楷體" w:hAnsi="標楷體" w:hint="eastAsia"/>
          <w:sz w:val="28"/>
          <w:szCs w:val="28"/>
        </w:rPr>
        <w:t>：30分</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二、</w:t>
      </w:r>
      <w:r>
        <w:rPr>
          <w:rFonts w:ascii="標楷體" w:eastAsia="標楷體" w:hAnsi="標楷體" w:hint="eastAsia"/>
          <w:sz w:val="28"/>
          <w:szCs w:val="28"/>
        </w:rPr>
        <w:t>召</w:t>
      </w:r>
      <w:r w:rsidRPr="000C7002">
        <w:rPr>
          <w:rFonts w:ascii="標楷體" w:eastAsia="標楷體" w:hAnsi="標楷體" w:hint="eastAsia"/>
          <w:sz w:val="28"/>
          <w:szCs w:val="28"/>
        </w:rPr>
        <w:t>開地點：</w:t>
      </w:r>
      <w:r>
        <w:rPr>
          <w:rFonts w:ascii="標楷體" w:eastAsia="標楷體" w:hAnsi="標楷體" w:hint="eastAsia"/>
          <w:sz w:val="28"/>
          <w:szCs w:val="28"/>
        </w:rPr>
        <w:t>鎮海國中校長室</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三、出席人數：</w:t>
      </w:r>
      <w:r>
        <w:rPr>
          <w:rFonts w:ascii="標楷體" w:eastAsia="標楷體" w:hAnsi="標楷體" w:hint="eastAsia"/>
          <w:sz w:val="28"/>
          <w:szCs w:val="28"/>
        </w:rPr>
        <w:t>9</w:t>
      </w:r>
      <w:r w:rsidRPr="000C7002">
        <w:rPr>
          <w:rFonts w:ascii="標楷體" w:eastAsia="標楷體" w:hAnsi="標楷體" w:hint="eastAsia"/>
          <w:sz w:val="28"/>
          <w:szCs w:val="28"/>
        </w:rPr>
        <w:t>人</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四、出席單位及人員：詳見附件1簽到表</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五、個案研討內容報告：略</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六、意見交換與討論</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(一)</w:t>
      </w:r>
      <w:r>
        <w:rPr>
          <w:rFonts w:ascii="標楷體" w:eastAsia="標楷體" w:hAnsi="標楷體" w:hint="eastAsia"/>
          <w:sz w:val="28"/>
          <w:szCs w:val="28"/>
        </w:rPr>
        <w:t>專輔教師</w:t>
      </w:r>
    </w:p>
    <w:p w:rsidR="00366391" w:rsidRDefault="00366391" w:rsidP="00366391">
      <w:pPr>
        <w:rPr>
          <w:rFonts w:ascii="標楷體" w:eastAsia="標楷體" w:hAnsi="標楷體" w:hint="eastAsia"/>
          <w:sz w:val="28"/>
          <w:szCs w:val="28"/>
        </w:rPr>
      </w:pPr>
      <w:r w:rsidRPr="000C7002">
        <w:rPr>
          <w:rFonts w:ascii="標楷體" w:eastAsia="標楷體" w:hAnsi="標楷體" w:hint="eastAsia"/>
          <w:sz w:val="28"/>
          <w:szCs w:val="28"/>
        </w:rPr>
        <w:t xml:space="preserve">   1.</w:t>
      </w:r>
      <w:r>
        <w:rPr>
          <w:rFonts w:ascii="標楷體" w:eastAsia="標楷體" w:hAnsi="標楷體" w:hint="eastAsia"/>
          <w:sz w:val="28"/>
          <w:szCs w:val="28"/>
        </w:rPr>
        <w:t>與醫院醫師聯繫表示個案目前確實情緒低落導致無法正常就學，請學校思</w:t>
      </w:r>
    </w:p>
    <w:p w:rsidR="00366391" w:rsidRPr="000C7002" w:rsidRDefault="00366391" w:rsidP="00366391">
      <w:pPr>
        <w:rPr>
          <w:rFonts w:ascii="標楷體" w:eastAsia="標楷體" w:hAnsi="標楷體"/>
          <w:sz w:val="28"/>
          <w:szCs w:val="28"/>
        </w:rPr>
      </w:pPr>
      <w:r>
        <w:rPr>
          <w:rFonts w:ascii="標楷體" w:eastAsia="標楷體" w:hAnsi="標楷體" w:hint="eastAsia"/>
          <w:sz w:val="28"/>
          <w:szCs w:val="28"/>
        </w:rPr>
        <w:t xml:space="preserve">     考是否從寬定義其出缺勤標準</w:t>
      </w:r>
      <w:r w:rsidRPr="000C7002">
        <w:rPr>
          <w:rFonts w:ascii="標楷體" w:eastAsia="標楷體" w:hAnsi="標楷體" w:hint="eastAsia"/>
          <w:sz w:val="28"/>
          <w:szCs w:val="28"/>
        </w:rPr>
        <w:t>。</w:t>
      </w:r>
    </w:p>
    <w:p w:rsidR="00366391" w:rsidRDefault="00366391" w:rsidP="00366391">
      <w:pPr>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2.建議個案家長目前仍應該遵照醫囑，確實服藥與就醫。</w:t>
      </w:r>
    </w:p>
    <w:p w:rsidR="00366391" w:rsidRDefault="00366391" w:rsidP="00366391">
      <w:pPr>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3.個案之狀況非僅是單存覺得同學關係不佳，老師太兇等問題，主要上有對</w:t>
      </w:r>
    </w:p>
    <w:p w:rsidR="00366391" w:rsidRDefault="00366391" w:rsidP="00366391">
      <w:pPr>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於環境的不安全感，以及對於父母親婚姻關係生變的焦慮。加上個案個性</w:t>
      </w:r>
    </w:p>
    <w:p w:rsidR="00366391" w:rsidRDefault="00366391" w:rsidP="00366391">
      <w:pPr>
        <w:ind w:firstLineChars="100" w:firstLine="280"/>
        <w:rPr>
          <w:rFonts w:ascii="標楷體" w:eastAsia="標楷體" w:hAnsi="標楷體" w:hint="eastAsia"/>
          <w:sz w:val="28"/>
          <w:szCs w:val="28"/>
        </w:rPr>
      </w:pPr>
      <w:r>
        <w:rPr>
          <w:rFonts w:ascii="標楷體" w:eastAsia="標楷體" w:hAnsi="標楷體" w:hint="eastAsia"/>
          <w:sz w:val="28"/>
          <w:szCs w:val="28"/>
        </w:rPr>
        <w:t xml:space="preserve">   顯得拘謹緊張，導致更嚴重的拒學。但依據國小老師轉述和對母親說法，</w:t>
      </w:r>
    </w:p>
    <w:p w:rsidR="00366391" w:rsidRPr="000C7002" w:rsidRDefault="00366391" w:rsidP="00366391">
      <w:pPr>
        <w:ind w:firstLineChars="100" w:firstLine="280"/>
        <w:rPr>
          <w:rFonts w:ascii="標楷體" w:eastAsia="標楷體" w:hAnsi="標楷體"/>
          <w:sz w:val="28"/>
          <w:szCs w:val="28"/>
        </w:rPr>
      </w:pPr>
      <w:r>
        <w:rPr>
          <w:rFonts w:ascii="標楷體" w:eastAsia="標楷體" w:hAnsi="標楷體" w:hint="eastAsia"/>
          <w:sz w:val="28"/>
          <w:szCs w:val="28"/>
        </w:rPr>
        <w:t xml:space="preserve">   個案之個性在國小時是活潑好動，與目前現狀截然不同。</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(二)</w:t>
      </w:r>
      <w:r>
        <w:rPr>
          <w:rFonts w:ascii="標楷體" w:eastAsia="標楷體" w:hAnsi="標楷體" w:hint="eastAsia"/>
          <w:sz w:val="28"/>
          <w:szCs w:val="28"/>
        </w:rPr>
        <w:t>導師</w:t>
      </w:r>
    </w:p>
    <w:p w:rsidR="0015307D" w:rsidRDefault="00366391" w:rsidP="00366391">
      <w:pPr>
        <w:rPr>
          <w:rFonts w:ascii="標楷體" w:eastAsia="標楷體" w:hAnsi="標楷體" w:hint="eastAsia"/>
          <w:sz w:val="28"/>
          <w:szCs w:val="28"/>
        </w:rPr>
      </w:pPr>
      <w:r>
        <w:rPr>
          <w:rFonts w:ascii="標楷體" w:eastAsia="標楷體" w:hAnsi="標楷體" w:hint="eastAsia"/>
          <w:sz w:val="28"/>
          <w:szCs w:val="28"/>
        </w:rPr>
        <w:t xml:space="preserve">    </w:t>
      </w:r>
      <w:r w:rsidRPr="000C7002">
        <w:rPr>
          <w:rFonts w:ascii="標楷體" w:eastAsia="標楷體" w:hAnsi="標楷體" w:hint="eastAsia"/>
          <w:sz w:val="28"/>
          <w:szCs w:val="28"/>
        </w:rPr>
        <w:t>回應</w:t>
      </w:r>
      <w:r w:rsidR="0015307D">
        <w:rPr>
          <w:rFonts w:ascii="標楷體" w:eastAsia="標楷體" w:hAnsi="標楷體" w:hint="eastAsia"/>
          <w:sz w:val="28"/>
          <w:szCs w:val="28"/>
        </w:rPr>
        <w:t>專輔教師關於就醫部分有持續跟母親追蹤，同時母親也表示希望學校可以放寬其作業繳交的規定，減少焦慮感</w:t>
      </w:r>
      <w:r w:rsidRPr="00B9112D">
        <w:rPr>
          <w:rFonts w:ascii="標楷體" w:eastAsia="標楷體" w:hAnsi="標楷體" w:hint="eastAsia"/>
          <w:sz w:val="28"/>
          <w:szCs w:val="28"/>
        </w:rPr>
        <w:t>。</w:t>
      </w:r>
    </w:p>
    <w:p w:rsidR="00366391" w:rsidRDefault="0015307D" w:rsidP="00366391">
      <w:pPr>
        <w:rPr>
          <w:rFonts w:ascii="標楷體" w:eastAsia="標楷體" w:hAnsi="標楷體" w:hint="eastAsia"/>
          <w:sz w:val="28"/>
          <w:szCs w:val="28"/>
        </w:rPr>
      </w:pPr>
      <w:r>
        <w:rPr>
          <w:rFonts w:ascii="標楷體" w:eastAsia="標楷體" w:hAnsi="標楷體" w:hint="eastAsia"/>
          <w:sz w:val="28"/>
          <w:szCs w:val="28"/>
        </w:rPr>
        <w:t xml:space="preserve">    在班級人際關係部分已經多次在班上進行班級討論，協助個案與同學尋找彼此舒服的相處模式。</w:t>
      </w:r>
    </w:p>
    <w:p w:rsidR="0015307D" w:rsidRDefault="0015307D" w:rsidP="00366391">
      <w:pPr>
        <w:rPr>
          <w:rFonts w:ascii="標楷體" w:eastAsia="標楷體" w:hAnsi="標楷體" w:hint="eastAsia"/>
          <w:sz w:val="28"/>
          <w:szCs w:val="28"/>
        </w:rPr>
      </w:pPr>
      <w:r>
        <w:rPr>
          <w:rFonts w:ascii="標楷體" w:eastAsia="標楷體" w:hAnsi="標楷體" w:hint="eastAsia"/>
          <w:sz w:val="28"/>
          <w:szCs w:val="28"/>
        </w:rPr>
        <w:lastRenderedPageBreak/>
        <w:t>個案私下有向導師表示希望可以轉學，但不希望再轉回馬公，想轉去文光國中，與家人求證，家人表示因為才剛從馬公轉學到這裡，目前尚無這樣的想法，但會再觀察看看。</w:t>
      </w:r>
    </w:p>
    <w:p w:rsidR="0015307D" w:rsidRDefault="0015307D" w:rsidP="00366391">
      <w:pPr>
        <w:rPr>
          <w:rFonts w:ascii="標楷體" w:eastAsia="標楷體" w:hAnsi="標楷體" w:hint="eastAsia"/>
          <w:sz w:val="28"/>
          <w:szCs w:val="28"/>
        </w:rPr>
      </w:pPr>
      <w:r>
        <w:rPr>
          <w:rFonts w:ascii="標楷體" w:eastAsia="標楷體" w:hAnsi="標楷體" w:hint="eastAsia"/>
          <w:sz w:val="28"/>
          <w:szCs w:val="28"/>
        </w:rPr>
        <w:t>(三)數學</w:t>
      </w:r>
      <w:r w:rsidR="00220462">
        <w:rPr>
          <w:rFonts w:ascii="標楷體" w:eastAsia="標楷體" w:hAnsi="標楷體" w:hint="eastAsia"/>
          <w:sz w:val="28"/>
          <w:szCs w:val="28"/>
        </w:rPr>
        <w:t>鄭雅鈴</w:t>
      </w:r>
      <w:r>
        <w:rPr>
          <w:rFonts w:ascii="標楷體" w:eastAsia="標楷體" w:hAnsi="標楷體" w:hint="eastAsia"/>
          <w:sz w:val="28"/>
          <w:szCs w:val="28"/>
        </w:rPr>
        <w:t>老師</w:t>
      </w:r>
    </w:p>
    <w:p w:rsidR="0015307D" w:rsidRDefault="00220462" w:rsidP="00366391">
      <w:pPr>
        <w:rPr>
          <w:rFonts w:ascii="標楷體" w:eastAsia="標楷體" w:hAnsi="標楷體" w:hint="eastAsia"/>
          <w:sz w:val="28"/>
          <w:szCs w:val="28"/>
        </w:rPr>
      </w:pPr>
      <w:r>
        <w:rPr>
          <w:rFonts w:ascii="標楷體" w:eastAsia="標楷體" w:hAnsi="標楷體" w:hint="eastAsia"/>
          <w:sz w:val="28"/>
          <w:szCs w:val="28"/>
        </w:rPr>
        <w:t xml:space="preserve">    </w:t>
      </w:r>
      <w:r w:rsidR="0015307D">
        <w:rPr>
          <w:rFonts w:ascii="標楷體" w:eastAsia="標楷體" w:hAnsi="標楷體" w:hint="eastAsia"/>
          <w:sz w:val="28"/>
          <w:szCs w:val="28"/>
        </w:rPr>
        <w:t>針對考試及作業部分，因為一再提醒學生不要抄解答，個案因為計算過程無法交代，因此才會再請個案回家完成作業並登記負點數，會再考慮並檢視個案的作業量。</w:t>
      </w:r>
    </w:p>
    <w:p w:rsidR="0015307D" w:rsidRDefault="00220462" w:rsidP="00366391">
      <w:pPr>
        <w:rPr>
          <w:rFonts w:ascii="標楷體" w:eastAsia="標楷體" w:hAnsi="標楷體"/>
          <w:sz w:val="28"/>
          <w:szCs w:val="28"/>
        </w:rPr>
      </w:pPr>
      <w:r>
        <w:rPr>
          <w:rFonts w:ascii="標楷體" w:eastAsia="標楷體" w:hAnsi="標楷體" w:hint="eastAsia"/>
          <w:sz w:val="28"/>
          <w:szCs w:val="28"/>
        </w:rPr>
        <w:t xml:space="preserve">    </w:t>
      </w:r>
      <w:r w:rsidR="0015307D">
        <w:rPr>
          <w:rFonts w:ascii="標楷體" w:eastAsia="標楷體" w:hAnsi="標楷體" w:hint="eastAsia"/>
          <w:sz w:val="28"/>
          <w:szCs w:val="28"/>
        </w:rPr>
        <w:t>由於個案母親表示目前不到校原因乃是懼怕上數學課，也要請問學校是否有其他解套方</w:t>
      </w:r>
      <w:r>
        <w:rPr>
          <w:rFonts w:ascii="標楷體" w:eastAsia="標楷體" w:hAnsi="標楷體" w:hint="eastAsia"/>
          <w:sz w:val="28"/>
          <w:szCs w:val="28"/>
        </w:rPr>
        <w:t>式?</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(四)國文謝美娟老師</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 xml:space="preserve">    是否考慮為鼓勵孩子就學，對於不入班上數學課給予彈性，可以到輔導室休息?</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(五)陳雙財老師</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 xml:space="preserve">    短時間可以協助，但也需要思考長時間輔導室有無辦法消化，還有課程進度與成績計算方式?</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(六)</w:t>
      </w:r>
      <w:r w:rsidRPr="00220462">
        <w:rPr>
          <w:rFonts w:ascii="標楷體" w:eastAsia="標楷體" w:hAnsi="標楷體" w:hint="eastAsia"/>
          <w:sz w:val="28"/>
          <w:szCs w:val="28"/>
        </w:rPr>
        <w:t xml:space="preserve"> </w:t>
      </w:r>
      <w:r>
        <w:rPr>
          <w:rFonts w:ascii="標楷體" w:eastAsia="標楷體" w:hAnsi="標楷體" w:hint="eastAsia"/>
          <w:sz w:val="28"/>
          <w:szCs w:val="28"/>
        </w:rPr>
        <w:t>數學鄭雅鈴老師</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 xml:space="preserve">     如果都沒有上數學課也完全沒有考試及進度，要給分數將會有困難。</w:t>
      </w:r>
    </w:p>
    <w:p w:rsidR="00220462" w:rsidRDefault="00220462" w:rsidP="00366391">
      <w:pPr>
        <w:rPr>
          <w:rFonts w:ascii="標楷體" w:eastAsia="標楷體" w:hAnsi="標楷體" w:hint="eastAsia"/>
          <w:sz w:val="28"/>
          <w:szCs w:val="28"/>
        </w:rPr>
      </w:pPr>
      <w:r>
        <w:rPr>
          <w:rFonts w:ascii="標楷體" w:eastAsia="標楷體" w:hAnsi="標楷體" w:hint="eastAsia"/>
          <w:sz w:val="28"/>
          <w:szCs w:val="28"/>
        </w:rPr>
        <w:t>(七)導師許淑婷老師</w:t>
      </w:r>
    </w:p>
    <w:p w:rsidR="00220462" w:rsidRPr="00B9112D" w:rsidRDefault="00220462" w:rsidP="00366391">
      <w:pPr>
        <w:rPr>
          <w:rFonts w:ascii="標楷體" w:eastAsia="標楷體" w:hAnsi="標楷體" w:hint="eastAsia"/>
          <w:sz w:val="28"/>
          <w:szCs w:val="28"/>
        </w:rPr>
      </w:pPr>
      <w:r>
        <w:rPr>
          <w:rFonts w:ascii="標楷體" w:eastAsia="標楷體" w:hAnsi="標楷體" w:hint="eastAsia"/>
          <w:sz w:val="28"/>
          <w:szCs w:val="28"/>
        </w:rPr>
        <w:t xml:space="preserve">    案母表示不在意成績，只希望小孩可以願意上學，情況好轉。</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七、會議決議</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lastRenderedPageBreak/>
        <w:t>主席決議(鎮海國中</w:t>
      </w:r>
      <w:r w:rsidR="00220462">
        <w:rPr>
          <w:rFonts w:ascii="標楷體" w:eastAsia="標楷體" w:hAnsi="標楷體" w:hint="eastAsia"/>
          <w:sz w:val="28"/>
          <w:szCs w:val="28"/>
        </w:rPr>
        <w:t>吳憶如校長</w:t>
      </w:r>
      <w:r w:rsidRPr="000C7002">
        <w:rPr>
          <w:rFonts w:ascii="標楷體" w:eastAsia="標楷體" w:hAnsi="標楷體" w:hint="eastAsia"/>
          <w:sz w:val="28"/>
          <w:szCs w:val="28"/>
        </w:rPr>
        <w:t>)</w:t>
      </w:r>
    </w:p>
    <w:p w:rsidR="00366391" w:rsidRPr="000C7002" w:rsidRDefault="00366391" w:rsidP="00366391">
      <w:pPr>
        <w:rPr>
          <w:rFonts w:ascii="標楷體" w:eastAsia="標楷體" w:hAnsi="標楷體"/>
          <w:sz w:val="28"/>
          <w:szCs w:val="28"/>
        </w:rPr>
      </w:pPr>
      <w:r w:rsidRPr="000C7002">
        <w:rPr>
          <w:rFonts w:ascii="標楷體" w:eastAsia="標楷體" w:hAnsi="標楷體" w:hint="eastAsia"/>
          <w:sz w:val="28"/>
          <w:szCs w:val="28"/>
        </w:rPr>
        <w:t>根據各單位討論，</w:t>
      </w:r>
      <w:r>
        <w:rPr>
          <w:rFonts w:ascii="標楷體" w:eastAsia="標楷體" w:hAnsi="標楷體" w:hint="eastAsia"/>
          <w:sz w:val="28"/>
          <w:szCs w:val="28"/>
        </w:rPr>
        <w:t>作</w:t>
      </w:r>
      <w:r w:rsidRPr="000C7002">
        <w:rPr>
          <w:rFonts w:ascii="標楷體" w:eastAsia="標楷體" w:hAnsi="標楷體" w:hint="eastAsia"/>
          <w:sz w:val="28"/>
          <w:szCs w:val="28"/>
        </w:rPr>
        <w:t xml:space="preserve">成以下幾點決議， </w:t>
      </w:r>
    </w:p>
    <w:p w:rsidR="00366391" w:rsidRDefault="00220462" w:rsidP="00366391">
      <w:pPr>
        <w:pStyle w:val="a8"/>
        <w:numPr>
          <w:ilvl w:val="0"/>
          <w:numId w:val="3"/>
        </w:numPr>
        <w:ind w:leftChars="0"/>
        <w:rPr>
          <w:rFonts w:ascii="標楷體" w:eastAsia="標楷體" w:hAnsi="標楷體" w:hint="eastAsia"/>
          <w:sz w:val="28"/>
          <w:szCs w:val="28"/>
        </w:rPr>
      </w:pPr>
      <w:r>
        <w:rPr>
          <w:rFonts w:ascii="標楷體" w:eastAsia="標楷體" w:hAnsi="標楷體" w:hint="eastAsia"/>
          <w:sz w:val="28"/>
          <w:szCs w:val="28"/>
        </w:rPr>
        <w:t>考量學生狀況，鼓勵學生來校，中途如果無法繼續在學校可同意提早離校，但需要</w:t>
      </w:r>
      <w:r w:rsidR="00363AB2">
        <w:rPr>
          <w:rFonts w:ascii="標楷體" w:eastAsia="標楷體" w:hAnsi="標楷體" w:hint="eastAsia"/>
          <w:sz w:val="28"/>
          <w:szCs w:val="28"/>
        </w:rPr>
        <w:t>父母親自接送，學校現有人力無法協助臨時早退的送回</w:t>
      </w:r>
      <w:r w:rsidR="00366391" w:rsidRPr="00A27CFF">
        <w:rPr>
          <w:rFonts w:ascii="標楷體" w:eastAsia="標楷體" w:hAnsi="標楷體" w:hint="eastAsia"/>
          <w:sz w:val="28"/>
          <w:szCs w:val="28"/>
        </w:rPr>
        <w:t>。</w:t>
      </w:r>
    </w:p>
    <w:p w:rsidR="00363AB2" w:rsidRDefault="00363AB2" w:rsidP="00366391">
      <w:pPr>
        <w:pStyle w:val="a8"/>
        <w:numPr>
          <w:ilvl w:val="0"/>
          <w:numId w:val="3"/>
        </w:numPr>
        <w:ind w:leftChars="0"/>
        <w:rPr>
          <w:rFonts w:ascii="標楷體" w:eastAsia="標楷體" w:hAnsi="標楷體" w:hint="eastAsia"/>
          <w:sz w:val="28"/>
          <w:szCs w:val="28"/>
        </w:rPr>
      </w:pPr>
      <w:r>
        <w:rPr>
          <w:rFonts w:ascii="標楷體" w:eastAsia="標楷體" w:hAnsi="標楷體" w:hint="eastAsia"/>
          <w:sz w:val="28"/>
          <w:szCs w:val="28"/>
        </w:rPr>
        <w:t>先以一個月為限，如果個案不願意入班，請數學老師指派簡單的作業讓個案至輔導室複習或預習，但也請專輔教師必須提醒及鼓勵個案思考長久不回班上課衍生之成績計算等問題。</w:t>
      </w:r>
    </w:p>
    <w:p w:rsidR="00363AB2" w:rsidRPr="00363AB2" w:rsidRDefault="00363AB2" w:rsidP="00363AB2">
      <w:pPr>
        <w:pStyle w:val="a8"/>
        <w:numPr>
          <w:ilvl w:val="0"/>
          <w:numId w:val="3"/>
        </w:numPr>
        <w:ind w:leftChars="0"/>
        <w:rPr>
          <w:rFonts w:ascii="標楷體" w:eastAsia="標楷體" w:hAnsi="標楷體"/>
          <w:sz w:val="28"/>
          <w:szCs w:val="28"/>
        </w:rPr>
      </w:pPr>
      <w:r>
        <w:rPr>
          <w:rFonts w:ascii="標楷體" w:eastAsia="標楷體" w:hAnsi="標楷體" w:hint="eastAsia"/>
          <w:sz w:val="28"/>
          <w:szCs w:val="28"/>
        </w:rPr>
        <w:t>導師部分請多與輔導室保持密切聯繫，同時也委婉提醒家長轉學回學區學校也是一種考量，主要是因為個案與國小同學相處愉快，且依據專輔收集資料顯示個案於國小階段並無學校適應不良之問題。個案自己有表示好朋友都在文光國中，或許在有較多熟悉的環境下，壓力會減少許多。</w:t>
      </w:r>
    </w:p>
    <w:p w:rsidR="00366391" w:rsidRPr="00A27CFF" w:rsidRDefault="00366391" w:rsidP="00366391">
      <w:pPr>
        <w:rPr>
          <w:rFonts w:ascii="標楷體" w:eastAsia="標楷體" w:hAnsi="標楷體"/>
          <w:sz w:val="28"/>
          <w:szCs w:val="28"/>
        </w:rPr>
      </w:pPr>
      <w:r>
        <w:rPr>
          <w:rFonts w:ascii="標楷體" w:eastAsia="標楷體" w:hAnsi="標楷體" w:hint="eastAsia"/>
          <w:sz w:val="28"/>
          <w:szCs w:val="28"/>
        </w:rPr>
        <w:t>八、散會</w:t>
      </w:r>
      <w:r>
        <w:rPr>
          <w:rFonts w:ascii="華康隸書體W7(P)" w:eastAsia="華康隸書體W7(P)" w:hAnsi="標楷體" w:hint="eastAsia"/>
          <w:sz w:val="28"/>
          <w:szCs w:val="28"/>
        </w:rPr>
        <w:t>：</w:t>
      </w:r>
      <w:r>
        <w:rPr>
          <w:rFonts w:ascii="標楷體" w:eastAsia="標楷體" w:hAnsi="標楷體" w:hint="eastAsia"/>
          <w:sz w:val="28"/>
          <w:szCs w:val="28"/>
        </w:rPr>
        <w:t>中午</w:t>
      </w:r>
      <w:r w:rsidR="00363AB2">
        <w:rPr>
          <w:rFonts w:ascii="標楷體" w:eastAsia="標楷體" w:hAnsi="標楷體" w:hint="eastAsia"/>
          <w:sz w:val="28"/>
          <w:szCs w:val="28"/>
        </w:rPr>
        <w:t>8</w:t>
      </w:r>
      <w:r>
        <w:rPr>
          <w:rFonts w:ascii="華康隸書體W7(P)" w:eastAsia="華康隸書體W7(P)" w:hAnsi="標楷體" w:hint="eastAsia"/>
          <w:sz w:val="28"/>
          <w:szCs w:val="28"/>
        </w:rPr>
        <w:t>：</w:t>
      </w:r>
      <w:r w:rsidR="00363AB2">
        <w:rPr>
          <w:rFonts w:ascii="華康隸書體W7(P)" w:eastAsia="華康隸書體W7(P)" w:hAnsi="標楷體" w:hint="eastAsia"/>
          <w:sz w:val="28"/>
          <w:szCs w:val="28"/>
        </w:rPr>
        <w:t>00</w:t>
      </w:r>
      <w:r>
        <w:rPr>
          <w:rFonts w:ascii="標楷體" w:eastAsia="標楷體" w:hAnsi="標楷體" w:hint="eastAsia"/>
          <w:sz w:val="28"/>
          <w:szCs w:val="28"/>
        </w:rPr>
        <w:t>分散會</w:t>
      </w:r>
    </w:p>
    <w:p w:rsidR="00366391" w:rsidRPr="00366391" w:rsidRDefault="00366391">
      <w:pPr>
        <w:rPr>
          <w:rFonts w:ascii="標楷體" w:eastAsia="標楷體" w:hAnsi="標楷體" w:hint="eastAsia"/>
        </w:rPr>
      </w:pPr>
    </w:p>
    <w:p w:rsidR="00366391" w:rsidRPr="008D6774" w:rsidRDefault="00366391">
      <w:pPr>
        <w:rPr>
          <w:rFonts w:ascii="標楷體" w:eastAsia="標楷體" w:hAnsi="標楷體"/>
        </w:rPr>
      </w:pPr>
    </w:p>
    <w:sectPr w:rsidR="00366391" w:rsidRPr="008D6774" w:rsidSect="00E751C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A82" w:rsidRDefault="001C0A82" w:rsidP="008D6774">
      <w:r>
        <w:separator/>
      </w:r>
    </w:p>
  </w:endnote>
  <w:endnote w:type="continuationSeparator" w:id="0">
    <w:p w:rsidR="001C0A82" w:rsidRDefault="001C0A82" w:rsidP="008D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隸書體W7(P)">
    <w:panose1 w:val="03000700000000000000"/>
    <w:charset w:val="88"/>
    <w:family w:val="script"/>
    <w:pitch w:val="variable"/>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A82" w:rsidRDefault="001C0A82" w:rsidP="008D6774">
      <w:r>
        <w:separator/>
      </w:r>
    </w:p>
  </w:footnote>
  <w:footnote w:type="continuationSeparator" w:id="0">
    <w:p w:rsidR="001C0A82" w:rsidRDefault="001C0A82" w:rsidP="008D6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F32"/>
    <w:multiLevelType w:val="hybridMultilevel"/>
    <w:tmpl w:val="F402B7B4"/>
    <w:lvl w:ilvl="0" w:tplc="CAE8D264">
      <w:start w:val="1"/>
      <w:numFmt w:val="decimal"/>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AC2C52"/>
    <w:multiLevelType w:val="hybridMultilevel"/>
    <w:tmpl w:val="5C64FD92"/>
    <w:lvl w:ilvl="0" w:tplc="A8BE0D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AC74F5"/>
    <w:multiLevelType w:val="hybridMultilevel"/>
    <w:tmpl w:val="CB16A680"/>
    <w:lvl w:ilvl="0" w:tplc="C7BCF95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C1"/>
    <w:rsid w:val="000847AF"/>
    <w:rsid w:val="0015307D"/>
    <w:rsid w:val="001A2709"/>
    <w:rsid w:val="001C0A82"/>
    <w:rsid w:val="001F4384"/>
    <w:rsid w:val="00220462"/>
    <w:rsid w:val="00363AB2"/>
    <w:rsid w:val="00366391"/>
    <w:rsid w:val="004F077A"/>
    <w:rsid w:val="00627012"/>
    <w:rsid w:val="008D6774"/>
    <w:rsid w:val="009B6B40"/>
    <w:rsid w:val="00A10CB0"/>
    <w:rsid w:val="00AA013C"/>
    <w:rsid w:val="00E751C1"/>
    <w:rsid w:val="00EF5D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6774"/>
    <w:pPr>
      <w:tabs>
        <w:tab w:val="center" w:pos="4153"/>
        <w:tab w:val="right" w:pos="8306"/>
      </w:tabs>
      <w:snapToGrid w:val="0"/>
    </w:pPr>
    <w:rPr>
      <w:sz w:val="20"/>
      <w:szCs w:val="20"/>
    </w:rPr>
  </w:style>
  <w:style w:type="character" w:customStyle="1" w:styleId="a5">
    <w:name w:val="頁首 字元"/>
    <w:basedOn w:val="a0"/>
    <w:link w:val="a4"/>
    <w:uiPriority w:val="99"/>
    <w:rsid w:val="008D6774"/>
    <w:rPr>
      <w:sz w:val="20"/>
      <w:szCs w:val="20"/>
    </w:rPr>
  </w:style>
  <w:style w:type="paragraph" w:styleId="a6">
    <w:name w:val="footer"/>
    <w:basedOn w:val="a"/>
    <w:link w:val="a7"/>
    <w:uiPriority w:val="99"/>
    <w:unhideWhenUsed/>
    <w:rsid w:val="008D6774"/>
    <w:pPr>
      <w:tabs>
        <w:tab w:val="center" w:pos="4153"/>
        <w:tab w:val="right" w:pos="8306"/>
      </w:tabs>
      <w:snapToGrid w:val="0"/>
    </w:pPr>
    <w:rPr>
      <w:sz w:val="20"/>
      <w:szCs w:val="20"/>
    </w:rPr>
  </w:style>
  <w:style w:type="character" w:customStyle="1" w:styleId="a7">
    <w:name w:val="頁尾 字元"/>
    <w:basedOn w:val="a0"/>
    <w:link w:val="a6"/>
    <w:uiPriority w:val="99"/>
    <w:rsid w:val="008D6774"/>
    <w:rPr>
      <w:sz w:val="20"/>
      <w:szCs w:val="20"/>
    </w:rPr>
  </w:style>
  <w:style w:type="paragraph" w:styleId="a8">
    <w:name w:val="List Paragraph"/>
    <w:basedOn w:val="a"/>
    <w:uiPriority w:val="34"/>
    <w:qFormat/>
    <w:rsid w:val="00366391"/>
    <w:pPr>
      <w:ind w:leftChars="200" w:left="480"/>
    </w:pPr>
  </w:style>
  <w:style w:type="paragraph" w:styleId="a9">
    <w:name w:val="Balloon Text"/>
    <w:basedOn w:val="a"/>
    <w:link w:val="aa"/>
    <w:uiPriority w:val="99"/>
    <w:semiHidden/>
    <w:unhideWhenUsed/>
    <w:rsid w:val="009B6B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6B4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6774"/>
    <w:pPr>
      <w:tabs>
        <w:tab w:val="center" w:pos="4153"/>
        <w:tab w:val="right" w:pos="8306"/>
      </w:tabs>
      <w:snapToGrid w:val="0"/>
    </w:pPr>
    <w:rPr>
      <w:sz w:val="20"/>
      <w:szCs w:val="20"/>
    </w:rPr>
  </w:style>
  <w:style w:type="character" w:customStyle="1" w:styleId="a5">
    <w:name w:val="頁首 字元"/>
    <w:basedOn w:val="a0"/>
    <w:link w:val="a4"/>
    <w:uiPriority w:val="99"/>
    <w:rsid w:val="008D6774"/>
    <w:rPr>
      <w:sz w:val="20"/>
      <w:szCs w:val="20"/>
    </w:rPr>
  </w:style>
  <w:style w:type="paragraph" w:styleId="a6">
    <w:name w:val="footer"/>
    <w:basedOn w:val="a"/>
    <w:link w:val="a7"/>
    <w:uiPriority w:val="99"/>
    <w:unhideWhenUsed/>
    <w:rsid w:val="008D6774"/>
    <w:pPr>
      <w:tabs>
        <w:tab w:val="center" w:pos="4153"/>
        <w:tab w:val="right" w:pos="8306"/>
      </w:tabs>
      <w:snapToGrid w:val="0"/>
    </w:pPr>
    <w:rPr>
      <w:sz w:val="20"/>
      <w:szCs w:val="20"/>
    </w:rPr>
  </w:style>
  <w:style w:type="character" w:customStyle="1" w:styleId="a7">
    <w:name w:val="頁尾 字元"/>
    <w:basedOn w:val="a0"/>
    <w:link w:val="a6"/>
    <w:uiPriority w:val="99"/>
    <w:rsid w:val="008D6774"/>
    <w:rPr>
      <w:sz w:val="20"/>
      <w:szCs w:val="20"/>
    </w:rPr>
  </w:style>
  <w:style w:type="paragraph" w:styleId="a8">
    <w:name w:val="List Paragraph"/>
    <w:basedOn w:val="a"/>
    <w:uiPriority w:val="34"/>
    <w:qFormat/>
    <w:rsid w:val="00366391"/>
    <w:pPr>
      <w:ind w:leftChars="200" w:left="480"/>
    </w:pPr>
  </w:style>
  <w:style w:type="paragraph" w:styleId="a9">
    <w:name w:val="Balloon Text"/>
    <w:basedOn w:val="a"/>
    <w:link w:val="aa"/>
    <w:uiPriority w:val="99"/>
    <w:semiHidden/>
    <w:unhideWhenUsed/>
    <w:rsid w:val="009B6B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B6B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ting</cp:lastModifiedBy>
  <cp:revision>5</cp:revision>
  <cp:lastPrinted>2020-02-25T06:50:00Z</cp:lastPrinted>
  <dcterms:created xsi:type="dcterms:W3CDTF">2020-02-25T06:38:00Z</dcterms:created>
  <dcterms:modified xsi:type="dcterms:W3CDTF">2020-02-25T06:50:00Z</dcterms:modified>
</cp:coreProperties>
</file>