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B59" w:rsidRDefault="00A41B59" w:rsidP="00EC1505">
      <w:pPr>
        <w:spacing w:line="360" w:lineRule="exact"/>
        <w:jc w:val="center"/>
        <w:rPr>
          <w:rFonts w:ascii="標楷體" w:eastAsia="標楷體" w:hAnsi="標楷體"/>
          <w:sz w:val="40"/>
          <w:szCs w:val="40"/>
        </w:rPr>
      </w:pPr>
    </w:p>
    <w:p w:rsidR="00080F26" w:rsidRPr="00FA7F6B" w:rsidRDefault="00E92902" w:rsidP="00EC1505">
      <w:pPr>
        <w:spacing w:line="360" w:lineRule="exact"/>
        <w:jc w:val="center"/>
        <w:rPr>
          <w:rFonts w:ascii="標楷體" w:eastAsia="標楷體" w:hAnsi="標楷體"/>
          <w:sz w:val="32"/>
          <w:szCs w:val="32"/>
          <w:bdr w:val="single" w:sz="4" w:space="0" w:color="auto"/>
          <w:shd w:val="pct15" w:color="auto" w:fill="FFFFFF"/>
        </w:rPr>
      </w:pPr>
      <w:r w:rsidRPr="00FA7F6B">
        <w:rPr>
          <w:rFonts w:ascii="標楷體" w:eastAsia="標楷體" w:hAnsi="標楷體" w:hint="eastAsia"/>
          <w:sz w:val="40"/>
          <w:szCs w:val="40"/>
        </w:rPr>
        <w:t>鎮海國中</w:t>
      </w:r>
      <w:r w:rsidR="004361DA" w:rsidRPr="00FA7F6B">
        <w:rPr>
          <w:rFonts w:ascii="標楷體" w:eastAsia="標楷體" w:hAnsi="標楷體" w:hint="eastAsia"/>
          <w:sz w:val="40"/>
          <w:szCs w:val="40"/>
        </w:rPr>
        <w:t>108</w:t>
      </w:r>
      <w:r w:rsidRPr="00FA7F6B">
        <w:rPr>
          <w:rFonts w:ascii="標楷體" w:eastAsia="標楷體" w:hAnsi="標楷體" w:hint="eastAsia"/>
          <w:sz w:val="40"/>
          <w:szCs w:val="40"/>
        </w:rPr>
        <w:t>學年度</w:t>
      </w:r>
      <w:r w:rsidR="000531D8" w:rsidRPr="00FA7F6B">
        <w:rPr>
          <w:rFonts w:ascii="標楷體" w:eastAsia="標楷體" w:hAnsi="標楷體" w:hint="eastAsia"/>
          <w:sz w:val="40"/>
          <w:szCs w:val="40"/>
        </w:rPr>
        <w:t>第</w:t>
      </w:r>
      <w:r w:rsidR="00F95148" w:rsidRPr="00FA7F6B">
        <w:rPr>
          <w:rFonts w:ascii="標楷體" w:eastAsia="標楷體" w:hAnsi="標楷體" w:hint="eastAsia"/>
          <w:sz w:val="40"/>
          <w:szCs w:val="40"/>
        </w:rPr>
        <w:t>1</w:t>
      </w:r>
      <w:r w:rsidR="000531D8" w:rsidRPr="00FA7F6B">
        <w:rPr>
          <w:rFonts w:ascii="標楷體" w:eastAsia="標楷體" w:hAnsi="標楷體" w:hint="eastAsia"/>
          <w:sz w:val="40"/>
          <w:szCs w:val="40"/>
        </w:rPr>
        <w:t>學期</w:t>
      </w:r>
      <w:r w:rsidRPr="00FA7F6B">
        <w:rPr>
          <w:rFonts w:ascii="標楷體" w:eastAsia="標楷體" w:hAnsi="標楷體" w:hint="eastAsia"/>
          <w:sz w:val="40"/>
          <w:szCs w:val="40"/>
        </w:rPr>
        <w:t>期</w:t>
      </w:r>
      <w:r w:rsidR="00F95148" w:rsidRPr="00FA7F6B">
        <w:rPr>
          <w:rFonts w:ascii="標楷體" w:eastAsia="標楷體" w:hAnsi="標楷體" w:hint="eastAsia"/>
          <w:sz w:val="40"/>
          <w:szCs w:val="40"/>
        </w:rPr>
        <w:t>末</w:t>
      </w:r>
      <w:r w:rsidRPr="00FA7F6B">
        <w:rPr>
          <w:rFonts w:ascii="標楷體" w:eastAsia="標楷體" w:hAnsi="標楷體" w:hint="eastAsia"/>
          <w:sz w:val="40"/>
          <w:szCs w:val="40"/>
        </w:rPr>
        <w:t>校務會議報告</w:t>
      </w:r>
    </w:p>
    <w:p w:rsidR="00F755F1" w:rsidRPr="00FA7F6B" w:rsidRDefault="00080F26" w:rsidP="00EC1505">
      <w:pPr>
        <w:spacing w:before="240" w:line="360" w:lineRule="exact"/>
        <w:rPr>
          <w:rFonts w:ascii="標楷體" w:eastAsia="標楷體" w:hAnsi="標楷體"/>
          <w:sz w:val="32"/>
          <w:szCs w:val="32"/>
          <w:bdr w:val="single" w:sz="4" w:space="0" w:color="auto"/>
          <w:shd w:val="pct15" w:color="auto" w:fill="FFFFFF"/>
        </w:rPr>
      </w:pPr>
      <w:r w:rsidRPr="00FA7F6B">
        <w:rPr>
          <w:rFonts w:ascii="標楷體" w:eastAsia="標楷體" w:hAnsi="標楷體" w:hint="eastAsia"/>
          <w:sz w:val="32"/>
          <w:szCs w:val="32"/>
          <w:bdr w:val="single" w:sz="4" w:space="0" w:color="auto"/>
          <w:shd w:val="pct15" w:color="auto" w:fill="FFFFFF"/>
        </w:rPr>
        <w:t>校長室報告：</w:t>
      </w:r>
    </w:p>
    <w:p w:rsidR="00F755F1" w:rsidRPr="00B87915" w:rsidRDefault="00B87915" w:rsidP="00B87915">
      <w:pPr>
        <w:pStyle w:val="a3"/>
        <w:numPr>
          <w:ilvl w:val="0"/>
          <w:numId w:val="38"/>
        </w:numPr>
        <w:spacing w:line="360" w:lineRule="exact"/>
        <w:ind w:leftChars="0"/>
        <w:rPr>
          <w:rFonts w:ascii="標楷體" w:eastAsia="標楷體" w:hAnsi="標楷體"/>
          <w:szCs w:val="24"/>
        </w:rPr>
      </w:pPr>
      <w:bookmarkStart w:id="0" w:name="_Toc443224866"/>
      <w:r w:rsidRPr="00B87915">
        <w:rPr>
          <w:rFonts w:ascii="標楷體" w:eastAsia="標楷體" w:hAnsi="標楷體" w:hint="eastAsia"/>
          <w:szCs w:val="24"/>
        </w:rPr>
        <w:t>獎懲已電子化，請自行核對及確認電子化之前的紀錄。</w:t>
      </w:r>
    </w:p>
    <w:p w:rsidR="00B87915" w:rsidRDefault="00B87915" w:rsidP="00B87915">
      <w:pPr>
        <w:pStyle w:val="a3"/>
        <w:numPr>
          <w:ilvl w:val="0"/>
          <w:numId w:val="38"/>
        </w:numPr>
        <w:spacing w:line="360" w:lineRule="exact"/>
        <w:ind w:leftChars="0"/>
        <w:rPr>
          <w:rFonts w:ascii="標楷體" w:eastAsia="標楷體" w:hAnsi="標楷體"/>
          <w:szCs w:val="24"/>
        </w:rPr>
      </w:pPr>
      <w:r>
        <w:rPr>
          <w:rFonts w:ascii="標楷體" w:eastAsia="標楷體" w:hAnsi="標楷體" w:hint="eastAsia"/>
          <w:szCs w:val="24"/>
        </w:rPr>
        <w:t>2月15-16日為科技外部人力運用計畫上課時間。2月14日下午藝文說觀議課。</w:t>
      </w:r>
    </w:p>
    <w:p w:rsidR="00B87915" w:rsidRDefault="00B87915" w:rsidP="00B87915">
      <w:pPr>
        <w:pStyle w:val="a3"/>
        <w:numPr>
          <w:ilvl w:val="0"/>
          <w:numId w:val="38"/>
        </w:numPr>
        <w:spacing w:line="360" w:lineRule="exact"/>
        <w:ind w:leftChars="0"/>
        <w:rPr>
          <w:rFonts w:ascii="標楷體" w:eastAsia="標楷體" w:hAnsi="標楷體"/>
          <w:szCs w:val="24"/>
        </w:rPr>
      </w:pPr>
      <w:r>
        <w:rPr>
          <w:rFonts w:ascii="標楷體" w:eastAsia="標楷體" w:hAnsi="標楷體" w:hint="eastAsia"/>
          <w:szCs w:val="24"/>
        </w:rPr>
        <w:t>推動兒童權利公約計畫推行，</w:t>
      </w:r>
      <w:r w:rsidR="00FA7431">
        <w:rPr>
          <w:rFonts w:ascii="標楷體" w:eastAsia="標楷體" w:hAnsi="標楷體" w:hint="eastAsia"/>
          <w:szCs w:val="24"/>
        </w:rPr>
        <w:t>日期為</w:t>
      </w:r>
      <w:r>
        <w:rPr>
          <w:rFonts w:ascii="標楷體" w:eastAsia="標楷體" w:hAnsi="標楷體" w:hint="eastAsia"/>
          <w:szCs w:val="24"/>
        </w:rPr>
        <w:t>8月23-26</w:t>
      </w:r>
      <w:r w:rsidR="00FA7431">
        <w:rPr>
          <w:rFonts w:ascii="標楷體" w:eastAsia="標楷體" w:hAnsi="標楷體" w:hint="eastAsia"/>
          <w:szCs w:val="24"/>
        </w:rPr>
        <w:t>日，</w:t>
      </w:r>
      <w:r>
        <w:rPr>
          <w:rFonts w:ascii="標楷體" w:eastAsia="標楷體" w:hAnsi="標楷體" w:hint="eastAsia"/>
          <w:szCs w:val="24"/>
        </w:rPr>
        <w:t>並於技藝成果嘉年華辦理宣導。</w:t>
      </w:r>
    </w:p>
    <w:p w:rsidR="00B87915" w:rsidRDefault="00B87915" w:rsidP="00B87915">
      <w:pPr>
        <w:pStyle w:val="a3"/>
        <w:numPr>
          <w:ilvl w:val="0"/>
          <w:numId w:val="38"/>
        </w:numPr>
        <w:spacing w:line="360" w:lineRule="exact"/>
        <w:ind w:leftChars="0"/>
        <w:rPr>
          <w:rFonts w:ascii="標楷體" w:eastAsia="標楷體" w:hAnsi="標楷體"/>
          <w:szCs w:val="24"/>
        </w:rPr>
      </w:pPr>
      <w:r>
        <w:rPr>
          <w:rFonts w:ascii="標楷體" w:eastAsia="標楷體" w:hAnsi="標楷體" w:hint="eastAsia"/>
          <w:szCs w:val="24"/>
        </w:rPr>
        <w:t>下學期公開課時間請同仁確定並向</w:t>
      </w:r>
      <w:r w:rsidR="00FA7431">
        <w:rPr>
          <w:rFonts w:ascii="標楷體" w:eastAsia="標楷體" w:hAnsi="標楷體" w:hint="eastAsia"/>
          <w:szCs w:val="24"/>
        </w:rPr>
        <w:t>教</w:t>
      </w:r>
      <w:r>
        <w:rPr>
          <w:rFonts w:ascii="標楷體" w:eastAsia="標楷體" w:hAnsi="標楷體" w:hint="eastAsia"/>
          <w:szCs w:val="24"/>
        </w:rPr>
        <w:t>務組登記。</w:t>
      </w:r>
    </w:p>
    <w:p w:rsidR="00B87915" w:rsidRPr="00B87915" w:rsidRDefault="00B87915" w:rsidP="00B87915">
      <w:pPr>
        <w:spacing w:line="360" w:lineRule="exact"/>
        <w:rPr>
          <w:rFonts w:ascii="標楷體" w:eastAsia="標楷體" w:hAnsi="標楷體"/>
          <w:szCs w:val="24"/>
        </w:rPr>
      </w:pPr>
    </w:p>
    <w:p w:rsidR="00E3522C" w:rsidRPr="00FA7F6B" w:rsidRDefault="009171ED" w:rsidP="00EC1505">
      <w:pPr>
        <w:spacing w:line="360" w:lineRule="exact"/>
        <w:jc w:val="center"/>
        <w:rPr>
          <w:rFonts w:ascii="標楷體" w:eastAsia="標楷體" w:hAnsi="標楷體"/>
          <w:sz w:val="32"/>
          <w:szCs w:val="32"/>
        </w:rPr>
      </w:pPr>
      <w:r w:rsidRPr="00FA7F6B">
        <w:rPr>
          <w:rFonts w:ascii="標楷體" w:eastAsia="標楷體" w:hAnsi="標楷體" w:hint="eastAsia"/>
          <w:sz w:val="32"/>
          <w:szCs w:val="32"/>
        </w:rPr>
        <w:t>教導處報告</w:t>
      </w:r>
    </w:p>
    <w:bookmarkEnd w:id="0"/>
    <w:p w:rsidR="00EA5045" w:rsidRPr="00FA7F6B" w:rsidRDefault="004361DA" w:rsidP="00EC1505">
      <w:pPr>
        <w:spacing w:line="360" w:lineRule="exact"/>
        <w:rPr>
          <w:rFonts w:ascii="標楷體" w:eastAsia="標楷體" w:hAnsi="標楷體"/>
          <w:sz w:val="32"/>
          <w:szCs w:val="32"/>
          <w:bdr w:val="single" w:sz="4" w:space="0" w:color="auto"/>
          <w:shd w:val="pct15" w:color="auto" w:fill="FFFFFF"/>
        </w:rPr>
      </w:pPr>
      <w:r w:rsidRPr="00FA7F6B">
        <w:rPr>
          <w:rFonts w:ascii="標楷體" w:eastAsia="標楷體" w:hAnsi="標楷體" w:hint="eastAsia"/>
          <w:sz w:val="32"/>
          <w:szCs w:val="32"/>
          <w:bdr w:val="single" w:sz="4" w:space="0" w:color="auto"/>
          <w:shd w:val="pct15" w:color="auto" w:fill="FFFFFF"/>
        </w:rPr>
        <w:t>教務</w:t>
      </w:r>
      <w:r w:rsidR="00EA5045" w:rsidRPr="00FA7F6B">
        <w:rPr>
          <w:rFonts w:ascii="標楷體" w:eastAsia="標楷體" w:hAnsi="標楷體" w:hint="eastAsia"/>
          <w:sz w:val="32"/>
          <w:szCs w:val="32"/>
          <w:bdr w:val="single" w:sz="4" w:space="0" w:color="auto"/>
          <w:shd w:val="pct15" w:color="auto" w:fill="FFFFFF"/>
        </w:rPr>
        <w:t>組</w:t>
      </w:r>
      <w:r w:rsidR="000B79E6" w:rsidRPr="00FA7F6B">
        <w:rPr>
          <w:rFonts w:ascii="標楷體" w:eastAsia="標楷體" w:hAnsi="標楷體" w:hint="eastAsia"/>
          <w:sz w:val="32"/>
          <w:szCs w:val="32"/>
          <w:bdr w:val="single" w:sz="4" w:space="0" w:color="auto"/>
          <w:shd w:val="pct15" w:color="auto" w:fill="FFFFFF"/>
        </w:rPr>
        <w:t>長</w:t>
      </w:r>
      <w:r w:rsidR="009171ED" w:rsidRPr="00FA7F6B">
        <w:rPr>
          <w:rFonts w:ascii="標楷體" w:eastAsia="標楷體" w:hAnsi="標楷體" w:hint="eastAsia"/>
          <w:sz w:val="32"/>
          <w:szCs w:val="32"/>
          <w:bdr w:val="single" w:sz="4" w:space="0" w:color="auto"/>
          <w:shd w:val="pct15" w:color="auto" w:fill="FFFFFF"/>
        </w:rPr>
        <w:t>校務會議報告:</w:t>
      </w:r>
    </w:p>
    <w:p w:rsidR="004361DA" w:rsidRPr="00FA7F6B" w:rsidRDefault="004361DA" w:rsidP="00EC1505">
      <w:pPr>
        <w:spacing w:line="360" w:lineRule="exact"/>
        <w:rPr>
          <w:rFonts w:ascii="標楷體" w:eastAsia="標楷體" w:hAnsi="標楷體"/>
          <w:sz w:val="28"/>
          <w:szCs w:val="28"/>
        </w:rPr>
      </w:pPr>
    </w:p>
    <w:p w:rsidR="000531D8" w:rsidRPr="00FA7F6B" w:rsidRDefault="000531D8" w:rsidP="00EC1505">
      <w:pPr>
        <w:numPr>
          <w:ilvl w:val="0"/>
          <w:numId w:val="33"/>
        </w:numPr>
        <w:spacing w:line="360" w:lineRule="exact"/>
        <w:rPr>
          <w:rFonts w:ascii="標楷體" w:eastAsia="標楷體" w:hAnsi="標楷體"/>
        </w:rPr>
      </w:pPr>
      <w:r w:rsidRPr="00FA7F6B">
        <w:rPr>
          <w:rFonts w:ascii="標楷體" w:eastAsia="標楷體" w:hAnsi="標楷體" w:hint="eastAsia"/>
        </w:rPr>
        <w:t>感謝同仁配合段考考卷電子簽呈，節省大量紙張。</w:t>
      </w:r>
    </w:p>
    <w:p w:rsidR="000531D8" w:rsidRPr="00FA7F6B" w:rsidRDefault="000531D8" w:rsidP="00EC1505">
      <w:pPr>
        <w:numPr>
          <w:ilvl w:val="0"/>
          <w:numId w:val="33"/>
        </w:numPr>
        <w:spacing w:line="360" w:lineRule="exact"/>
        <w:rPr>
          <w:rFonts w:ascii="標楷體" w:eastAsia="標楷體" w:hAnsi="標楷體"/>
        </w:rPr>
      </w:pPr>
      <w:r w:rsidRPr="00FA7F6B">
        <w:rPr>
          <w:rFonts w:ascii="標楷體" w:eastAsia="標楷體" w:hAnsi="標楷體" w:hint="eastAsia"/>
        </w:rPr>
        <w:t>請行政同仁於學期結束前完成巡堂日誌填寫，如請假者，則請職代填寫。</w:t>
      </w:r>
    </w:p>
    <w:p w:rsidR="000531D8" w:rsidRPr="00FA7F6B" w:rsidRDefault="000531D8" w:rsidP="00EC1505">
      <w:pPr>
        <w:numPr>
          <w:ilvl w:val="0"/>
          <w:numId w:val="33"/>
        </w:numPr>
        <w:spacing w:line="360" w:lineRule="exact"/>
        <w:rPr>
          <w:rFonts w:ascii="標楷體" w:eastAsia="標楷體" w:hAnsi="標楷體"/>
        </w:rPr>
      </w:pPr>
      <w:r w:rsidRPr="00FA7F6B">
        <w:rPr>
          <w:rFonts w:ascii="標楷體" w:eastAsia="標楷體" w:hAnsi="標楷體" w:hint="eastAsia"/>
        </w:rPr>
        <w:t>請同仁於1/17(五) 10:00前將定期/平時成績登錄學務系統，以利成績單作業。</w:t>
      </w:r>
    </w:p>
    <w:p w:rsidR="000531D8" w:rsidRPr="00FA7F6B" w:rsidRDefault="000531D8" w:rsidP="00EC1505">
      <w:pPr>
        <w:numPr>
          <w:ilvl w:val="0"/>
          <w:numId w:val="33"/>
        </w:numPr>
        <w:spacing w:line="360" w:lineRule="exact"/>
        <w:rPr>
          <w:rFonts w:ascii="標楷體" w:eastAsia="標楷體" w:hAnsi="標楷體"/>
        </w:rPr>
      </w:pPr>
      <w:r w:rsidRPr="00FA7F6B">
        <w:rPr>
          <w:rFonts w:ascii="標楷體" w:eastAsia="標楷體" w:hAnsi="標楷體" w:hint="eastAsia"/>
        </w:rPr>
        <w:t>超鐘點配合薪資條作業，將於每月20號前製作完畢。如20號至當月月底有臨時公假排代，鐘點則於隔月計算。</w:t>
      </w:r>
    </w:p>
    <w:p w:rsidR="004361DA" w:rsidRDefault="000531D8" w:rsidP="00EC1505">
      <w:pPr>
        <w:numPr>
          <w:ilvl w:val="0"/>
          <w:numId w:val="33"/>
        </w:numPr>
        <w:spacing w:line="360" w:lineRule="exact"/>
        <w:rPr>
          <w:rFonts w:ascii="標楷體" w:eastAsia="標楷體" w:hAnsi="標楷體"/>
        </w:rPr>
      </w:pPr>
      <w:r w:rsidRPr="00FA7F6B">
        <w:rPr>
          <w:rFonts w:ascii="標楷體" w:eastAsia="標楷體" w:hAnsi="標楷體" w:hint="eastAsia"/>
        </w:rPr>
        <w:t>寒假預計完成：108</w:t>
      </w:r>
      <w:r w:rsidR="00B87915">
        <w:rPr>
          <w:rFonts w:ascii="標楷體" w:eastAsia="標楷體" w:hAnsi="標楷體" w:hint="eastAsia"/>
        </w:rPr>
        <w:t>學年度第一學期學習扶助</w:t>
      </w:r>
      <w:r w:rsidRPr="00FA7F6B">
        <w:rPr>
          <w:rFonts w:ascii="標楷體" w:eastAsia="標楷體" w:hAnsi="標楷體" w:hint="eastAsia"/>
        </w:rPr>
        <w:t>核銷。</w:t>
      </w:r>
    </w:p>
    <w:p w:rsidR="00F254E4" w:rsidRPr="00FA7F6B" w:rsidRDefault="00F254E4" w:rsidP="00EC1505">
      <w:pPr>
        <w:numPr>
          <w:ilvl w:val="0"/>
          <w:numId w:val="33"/>
        </w:numPr>
        <w:spacing w:line="360" w:lineRule="exact"/>
        <w:rPr>
          <w:rFonts w:ascii="標楷體" w:eastAsia="標楷體" w:hAnsi="標楷體"/>
        </w:rPr>
      </w:pPr>
      <w:r>
        <w:rPr>
          <w:rFonts w:ascii="標楷體" w:eastAsia="標楷體" w:hAnsi="標楷體" w:hint="eastAsia"/>
        </w:rPr>
        <w:t>學務系統獎懲登錄權限因牽涉個資法，系統預設導師無法跨班登記。</w:t>
      </w:r>
    </w:p>
    <w:p w:rsidR="00A64EFA" w:rsidRPr="00FA7F6B" w:rsidRDefault="00A64EFA" w:rsidP="00EC1505">
      <w:pPr>
        <w:spacing w:line="360" w:lineRule="exact"/>
        <w:ind w:leftChars="200" w:left="480" w:firstLineChars="100" w:firstLine="240"/>
        <w:rPr>
          <w:rFonts w:ascii="標楷體" w:eastAsia="標楷體" w:hAnsi="標楷體"/>
        </w:rPr>
      </w:pPr>
    </w:p>
    <w:p w:rsidR="00B15892" w:rsidRPr="00FA7F6B" w:rsidRDefault="00DD1825" w:rsidP="00EC1505">
      <w:pPr>
        <w:spacing w:line="360" w:lineRule="exact"/>
        <w:rPr>
          <w:rFonts w:ascii="標楷體" w:eastAsia="標楷體" w:hAnsi="標楷體"/>
          <w:sz w:val="32"/>
          <w:szCs w:val="32"/>
          <w:bdr w:val="single" w:sz="4" w:space="0" w:color="auto"/>
          <w:shd w:val="pct15" w:color="auto" w:fill="FFFFFF"/>
        </w:rPr>
      </w:pPr>
      <w:r w:rsidRPr="00FA7F6B">
        <w:rPr>
          <w:rFonts w:ascii="標楷體" w:eastAsia="標楷體" w:hAnsi="標楷體" w:hint="eastAsia"/>
          <w:sz w:val="32"/>
          <w:szCs w:val="32"/>
          <w:bdr w:val="single" w:sz="4" w:space="0" w:color="auto"/>
          <w:shd w:val="pct15" w:color="auto" w:fill="FFFFFF"/>
        </w:rPr>
        <w:t>訓</w:t>
      </w:r>
      <w:r w:rsidR="009343AE" w:rsidRPr="00FA7F6B">
        <w:rPr>
          <w:rFonts w:ascii="標楷體" w:eastAsia="標楷體" w:hAnsi="標楷體" w:hint="eastAsia"/>
          <w:sz w:val="32"/>
          <w:szCs w:val="32"/>
          <w:bdr w:val="single" w:sz="4" w:space="0" w:color="auto"/>
          <w:shd w:val="pct15" w:color="auto" w:fill="FFFFFF"/>
        </w:rPr>
        <w:t>導</w:t>
      </w:r>
      <w:r w:rsidR="00B15892" w:rsidRPr="00FA7F6B">
        <w:rPr>
          <w:rFonts w:ascii="標楷體" w:eastAsia="標楷體" w:hAnsi="標楷體" w:hint="eastAsia"/>
          <w:sz w:val="32"/>
          <w:szCs w:val="32"/>
          <w:bdr w:val="single" w:sz="4" w:space="0" w:color="auto"/>
          <w:shd w:val="pct15" w:color="auto" w:fill="FFFFFF"/>
        </w:rPr>
        <w:t>組</w:t>
      </w:r>
      <w:r w:rsidR="000B79E6" w:rsidRPr="00FA7F6B">
        <w:rPr>
          <w:rFonts w:ascii="標楷體" w:eastAsia="標楷體" w:hAnsi="標楷體" w:hint="eastAsia"/>
          <w:sz w:val="32"/>
          <w:szCs w:val="32"/>
          <w:bdr w:val="single" w:sz="4" w:space="0" w:color="auto"/>
          <w:shd w:val="pct15" w:color="auto" w:fill="FFFFFF"/>
        </w:rPr>
        <w:t>長</w:t>
      </w:r>
      <w:r w:rsidR="00B15892" w:rsidRPr="00FA7F6B">
        <w:rPr>
          <w:rFonts w:ascii="標楷體" w:eastAsia="標楷體" w:hAnsi="標楷體" w:hint="eastAsia"/>
          <w:sz w:val="32"/>
          <w:szCs w:val="32"/>
          <w:bdr w:val="single" w:sz="4" w:space="0" w:color="auto"/>
          <w:shd w:val="pct15" w:color="auto" w:fill="FFFFFF"/>
        </w:rPr>
        <w:t>校務會議報告</w:t>
      </w:r>
      <w:r w:rsidR="009171ED" w:rsidRPr="00FA7F6B">
        <w:rPr>
          <w:rFonts w:ascii="標楷體" w:eastAsia="標楷體" w:hAnsi="標楷體" w:hint="eastAsia"/>
          <w:sz w:val="32"/>
          <w:szCs w:val="32"/>
          <w:bdr w:val="single" w:sz="4" w:space="0" w:color="auto"/>
          <w:shd w:val="pct15" w:color="auto" w:fill="FFFFFF"/>
        </w:rPr>
        <w:t>:</w:t>
      </w:r>
    </w:p>
    <w:p w:rsidR="00F95148" w:rsidRPr="00FA7F6B" w:rsidRDefault="00F95148" w:rsidP="00EC1505">
      <w:pPr>
        <w:spacing w:line="360" w:lineRule="exact"/>
        <w:rPr>
          <w:rFonts w:ascii="標楷體" w:eastAsia="標楷體" w:hAnsi="標楷體"/>
          <w:sz w:val="32"/>
          <w:szCs w:val="32"/>
          <w:bdr w:val="single" w:sz="4" w:space="0" w:color="auto"/>
          <w:shd w:val="pct15" w:color="auto" w:fill="FFFFFF"/>
        </w:rPr>
      </w:pPr>
    </w:p>
    <w:p w:rsidR="000531D8" w:rsidRPr="00FA7F6B" w:rsidRDefault="000531D8" w:rsidP="00EC1505">
      <w:pPr>
        <w:numPr>
          <w:ilvl w:val="0"/>
          <w:numId w:val="35"/>
        </w:numPr>
        <w:spacing w:line="360" w:lineRule="exact"/>
        <w:rPr>
          <w:rFonts w:ascii="標楷體" w:eastAsia="標楷體" w:hAnsi="標楷體"/>
        </w:rPr>
      </w:pPr>
      <w:r w:rsidRPr="00FA7F6B">
        <w:rPr>
          <w:rFonts w:ascii="標楷體" w:eastAsia="標楷體" w:hAnsi="標楷體" w:hint="eastAsia"/>
        </w:rPr>
        <w:t>感謝各位同仁本學期配合各項體育競賽帶隊。</w:t>
      </w:r>
    </w:p>
    <w:p w:rsidR="000531D8" w:rsidRPr="00FA7F6B" w:rsidRDefault="00140FC2" w:rsidP="00EC1505">
      <w:pPr>
        <w:numPr>
          <w:ilvl w:val="0"/>
          <w:numId w:val="35"/>
        </w:numPr>
        <w:spacing w:line="360" w:lineRule="exact"/>
        <w:rPr>
          <w:rFonts w:ascii="標楷體" w:eastAsia="標楷體" w:hAnsi="標楷體"/>
        </w:rPr>
      </w:pPr>
      <w:r w:rsidRPr="00FA7F6B">
        <w:rPr>
          <w:rFonts w:ascii="標楷體" w:eastAsia="標楷體" w:hAnsi="標楷體" w:hint="eastAsia"/>
        </w:rPr>
        <w:t>輪值打掃表貼在值週本，請值日</w:t>
      </w:r>
      <w:r w:rsidR="000531D8" w:rsidRPr="00FA7F6B">
        <w:rPr>
          <w:rFonts w:ascii="標楷體" w:eastAsia="標楷體" w:hAnsi="標楷體" w:hint="eastAsia"/>
        </w:rPr>
        <w:t>老師協助督促學生打掃，早上9:00-11:00為原則，早上無法打掃的學生會排在14:00-16:00</w:t>
      </w:r>
      <w:r w:rsidRPr="00FA7F6B">
        <w:rPr>
          <w:rFonts w:ascii="標楷體" w:eastAsia="標楷體" w:hAnsi="標楷體" w:hint="eastAsia"/>
        </w:rPr>
        <w:t>。無故缺席者，請值日老師登記於值日</w:t>
      </w:r>
      <w:r w:rsidR="000531D8" w:rsidRPr="00FA7F6B">
        <w:rPr>
          <w:rFonts w:ascii="標楷體" w:eastAsia="標楷體" w:hAnsi="標楷體" w:hint="eastAsia"/>
        </w:rPr>
        <w:t>本，謝謝。</w:t>
      </w:r>
    </w:p>
    <w:p w:rsidR="000531D8" w:rsidRPr="00FA7F6B" w:rsidRDefault="000531D8" w:rsidP="00EC1505">
      <w:pPr>
        <w:numPr>
          <w:ilvl w:val="0"/>
          <w:numId w:val="35"/>
        </w:numPr>
        <w:spacing w:line="360" w:lineRule="exact"/>
        <w:rPr>
          <w:rFonts w:ascii="標楷體" w:eastAsia="標楷體" w:hAnsi="標楷體"/>
        </w:rPr>
      </w:pPr>
      <w:r w:rsidRPr="00FA7F6B">
        <w:rPr>
          <w:rFonts w:ascii="標楷體" w:eastAsia="標楷體" w:hAnsi="標楷體" w:hint="eastAsia"/>
        </w:rPr>
        <w:t>中小聯運開幕：2/21(五)上午8:30。</w:t>
      </w:r>
      <w:r w:rsidR="00140FC2" w:rsidRPr="00FA7F6B">
        <w:rPr>
          <w:rFonts w:ascii="標楷體" w:eastAsia="標楷體" w:hAnsi="標楷體" w:hint="eastAsia"/>
        </w:rPr>
        <w:t>閉幕：</w:t>
      </w:r>
      <w:r w:rsidRPr="00FA7F6B">
        <w:rPr>
          <w:rFonts w:ascii="標楷體" w:eastAsia="標楷體" w:hAnsi="標楷體" w:hint="eastAsia"/>
        </w:rPr>
        <w:t>2/23(日)下午4:10</w:t>
      </w:r>
    </w:p>
    <w:p w:rsidR="000531D8" w:rsidRPr="00FA7F6B" w:rsidRDefault="000531D8" w:rsidP="00EC1505">
      <w:pPr>
        <w:numPr>
          <w:ilvl w:val="0"/>
          <w:numId w:val="35"/>
        </w:numPr>
        <w:spacing w:line="360" w:lineRule="exact"/>
        <w:rPr>
          <w:rFonts w:ascii="標楷體" w:eastAsia="標楷體" w:hAnsi="標楷體"/>
        </w:rPr>
      </w:pPr>
      <w:r w:rsidRPr="00FA7F6B">
        <w:rPr>
          <w:rFonts w:ascii="標楷體" w:eastAsia="標楷體" w:hAnsi="標楷體"/>
        </w:rPr>
        <w:t>校園預防犯罪法令宣導</w:t>
      </w:r>
      <w:r w:rsidRPr="00FA7F6B">
        <w:rPr>
          <w:rFonts w:ascii="標楷體" w:eastAsia="標楷體" w:hAnsi="標楷體" w:hint="eastAsia"/>
        </w:rPr>
        <w:t>2/14(五)。</w:t>
      </w:r>
    </w:p>
    <w:p w:rsidR="004361DA" w:rsidRPr="00FA7F6B" w:rsidRDefault="000531D8" w:rsidP="00EC1505">
      <w:pPr>
        <w:numPr>
          <w:ilvl w:val="0"/>
          <w:numId w:val="35"/>
        </w:numPr>
        <w:spacing w:line="360" w:lineRule="exact"/>
        <w:rPr>
          <w:rFonts w:ascii="標楷體" w:eastAsia="標楷體" w:hAnsi="標楷體"/>
        </w:rPr>
      </w:pPr>
      <w:r w:rsidRPr="00FA7F6B">
        <w:rPr>
          <w:rFonts w:ascii="標楷體" w:eastAsia="標楷體" w:hAnsi="標楷體" w:hint="eastAsia"/>
        </w:rPr>
        <w:t>學生於學期間表現良好者，同仁可適度給予嘉獎鼓勵。</w:t>
      </w:r>
    </w:p>
    <w:p w:rsidR="000531D8" w:rsidRPr="00FA7F6B" w:rsidRDefault="000531D8" w:rsidP="00EC1505">
      <w:pPr>
        <w:spacing w:line="360" w:lineRule="exact"/>
        <w:ind w:left="480"/>
        <w:rPr>
          <w:rFonts w:ascii="標楷體" w:eastAsia="標楷體" w:hAnsi="標楷體"/>
        </w:rPr>
      </w:pPr>
    </w:p>
    <w:p w:rsidR="00EA5045" w:rsidRPr="00FA7F6B" w:rsidRDefault="00EA5045" w:rsidP="00EC1505">
      <w:pPr>
        <w:spacing w:line="360" w:lineRule="exact"/>
        <w:rPr>
          <w:rFonts w:ascii="標楷體" w:eastAsia="標楷體" w:hAnsi="標楷體"/>
          <w:sz w:val="32"/>
          <w:szCs w:val="32"/>
          <w:bdr w:val="single" w:sz="4" w:space="0" w:color="auto"/>
          <w:shd w:val="pct15" w:color="auto" w:fill="FFFFFF"/>
        </w:rPr>
      </w:pPr>
      <w:r w:rsidRPr="00FA7F6B">
        <w:rPr>
          <w:rFonts w:ascii="標楷體" w:eastAsia="標楷體" w:hAnsi="標楷體" w:hint="eastAsia"/>
          <w:sz w:val="32"/>
          <w:szCs w:val="32"/>
          <w:bdr w:val="single" w:sz="4" w:space="0" w:color="auto"/>
          <w:shd w:val="pct15" w:color="auto" w:fill="FFFFFF"/>
        </w:rPr>
        <w:t>教導主任</w:t>
      </w:r>
      <w:r w:rsidR="009171ED" w:rsidRPr="00FA7F6B">
        <w:rPr>
          <w:rFonts w:ascii="標楷體" w:eastAsia="標楷體" w:hAnsi="標楷體" w:hint="eastAsia"/>
          <w:sz w:val="32"/>
          <w:szCs w:val="32"/>
          <w:bdr w:val="single" w:sz="4" w:space="0" w:color="auto"/>
          <w:shd w:val="pct15" w:color="auto" w:fill="FFFFFF"/>
        </w:rPr>
        <w:t>校務會議報告:</w:t>
      </w:r>
    </w:p>
    <w:p w:rsidR="00F95148" w:rsidRPr="00FA7F6B" w:rsidRDefault="00F95148" w:rsidP="00EC1505">
      <w:pPr>
        <w:spacing w:line="360" w:lineRule="exact"/>
        <w:rPr>
          <w:rFonts w:ascii="標楷體" w:eastAsia="標楷體" w:hAnsi="標楷體"/>
          <w:sz w:val="32"/>
          <w:szCs w:val="32"/>
          <w:bdr w:val="single" w:sz="4" w:space="0" w:color="auto"/>
          <w:shd w:val="pct15" w:color="auto" w:fill="FFFFFF"/>
        </w:rPr>
      </w:pPr>
    </w:p>
    <w:p w:rsidR="00EC1505" w:rsidRPr="00FA7F6B" w:rsidRDefault="00EC1505" w:rsidP="00AE7627">
      <w:pPr>
        <w:numPr>
          <w:ilvl w:val="0"/>
          <w:numId w:val="39"/>
        </w:numPr>
        <w:spacing w:line="360" w:lineRule="exact"/>
        <w:rPr>
          <w:rFonts w:ascii="標楷體" w:eastAsia="標楷體" w:hAnsi="標楷體"/>
          <w:szCs w:val="24"/>
        </w:rPr>
      </w:pPr>
      <w:r w:rsidRPr="00FA7F6B">
        <w:rPr>
          <w:rFonts w:ascii="標楷體" w:eastAsia="標楷體" w:hAnsi="標楷體" w:hint="eastAsia"/>
          <w:szCs w:val="24"/>
        </w:rPr>
        <w:t>2/11(二)開學，下學期社團訂於2/12(三)開始上課。</w:t>
      </w:r>
    </w:p>
    <w:p w:rsidR="00EC1505" w:rsidRPr="00FA7F6B" w:rsidRDefault="00EC1505" w:rsidP="00AE7627">
      <w:pPr>
        <w:numPr>
          <w:ilvl w:val="0"/>
          <w:numId w:val="39"/>
        </w:numPr>
        <w:spacing w:line="360" w:lineRule="exact"/>
        <w:rPr>
          <w:rFonts w:ascii="標楷體" w:eastAsia="標楷體" w:hAnsi="標楷體"/>
          <w:szCs w:val="24"/>
        </w:rPr>
      </w:pPr>
      <w:r w:rsidRPr="00FA7F6B">
        <w:rPr>
          <w:rFonts w:ascii="標楷體" w:eastAsia="標楷體" w:hAnsi="標楷體" w:hint="eastAsia"/>
          <w:szCs w:val="24"/>
        </w:rPr>
        <w:t>本學年度開始每位教師皆要備課、觀課、議課至少一次，請同仁自行找夥伴，下學期著手進行。相關表件，於下學期開學後再寄給大家。</w:t>
      </w:r>
    </w:p>
    <w:p w:rsidR="00EC1505" w:rsidRPr="00FA7F6B" w:rsidRDefault="00EC1505" w:rsidP="00AE7627">
      <w:pPr>
        <w:numPr>
          <w:ilvl w:val="0"/>
          <w:numId w:val="39"/>
        </w:numPr>
        <w:spacing w:line="360" w:lineRule="exact"/>
        <w:rPr>
          <w:rFonts w:ascii="標楷體" w:eastAsia="標楷體" w:hAnsi="標楷體"/>
          <w:szCs w:val="24"/>
        </w:rPr>
      </w:pPr>
      <w:r w:rsidRPr="00FA7F6B">
        <w:rPr>
          <w:rFonts w:ascii="標楷體" w:eastAsia="標楷體" w:hAnsi="標楷體" w:hint="eastAsia"/>
          <w:szCs w:val="24"/>
        </w:rPr>
        <w:t xml:space="preserve">團服現有經費42,000 (家扶10月-4,000  遠航馬拉松-3,000  家扶12月-5,400       </w:t>
      </w:r>
    </w:p>
    <w:p w:rsidR="00EC1505" w:rsidRPr="00FA7F6B" w:rsidRDefault="00EC1505" w:rsidP="00EC1505">
      <w:pPr>
        <w:pStyle w:val="a3"/>
        <w:spacing w:line="360" w:lineRule="exact"/>
        <w:ind w:leftChars="0" w:left="360"/>
        <w:rPr>
          <w:rFonts w:ascii="標楷體" w:eastAsia="標楷體" w:hAnsi="標楷體"/>
          <w:szCs w:val="24"/>
        </w:rPr>
      </w:pPr>
      <w:r w:rsidRPr="00FA7F6B">
        <w:rPr>
          <w:rFonts w:ascii="標楷體" w:eastAsia="標楷體" w:hAnsi="標楷體" w:hint="eastAsia"/>
          <w:szCs w:val="24"/>
        </w:rPr>
        <w:t>菊島馬拉松-10,000   108年度基層訓練站-20,000 )，將於寒假聯繫廠商購置。</w:t>
      </w:r>
    </w:p>
    <w:p w:rsidR="00F95148" w:rsidRDefault="00F95148" w:rsidP="00EC1505">
      <w:pPr>
        <w:pStyle w:val="a3"/>
        <w:spacing w:line="360" w:lineRule="exact"/>
        <w:ind w:leftChars="0" w:left="360"/>
        <w:rPr>
          <w:rFonts w:ascii="標楷體" w:eastAsia="標楷體" w:hAnsi="標楷體"/>
          <w:szCs w:val="24"/>
        </w:rPr>
      </w:pPr>
    </w:p>
    <w:p w:rsidR="00F254E4" w:rsidRDefault="00F254E4" w:rsidP="00EC1505">
      <w:pPr>
        <w:pStyle w:val="a3"/>
        <w:spacing w:line="360" w:lineRule="exact"/>
        <w:ind w:leftChars="0" w:left="360"/>
        <w:rPr>
          <w:rFonts w:ascii="標楷體" w:eastAsia="標楷體" w:hAnsi="標楷體"/>
          <w:szCs w:val="24"/>
        </w:rPr>
      </w:pPr>
    </w:p>
    <w:p w:rsidR="00F254E4" w:rsidRDefault="00F254E4" w:rsidP="00EC1505">
      <w:pPr>
        <w:pStyle w:val="a3"/>
        <w:spacing w:line="360" w:lineRule="exact"/>
        <w:ind w:leftChars="0" w:left="360"/>
        <w:rPr>
          <w:rFonts w:ascii="標楷體" w:eastAsia="標楷體" w:hAnsi="標楷體"/>
          <w:szCs w:val="24"/>
        </w:rPr>
      </w:pPr>
    </w:p>
    <w:p w:rsidR="00F254E4" w:rsidRDefault="00F254E4" w:rsidP="00EC1505">
      <w:pPr>
        <w:pStyle w:val="a3"/>
        <w:spacing w:line="360" w:lineRule="exact"/>
        <w:ind w:leftChars="0" w:left="360"/>
        <w:rPr>
          <w:rFonts w:ascii="標楷體" w:eastAsia="標楷體" w:hAnsi="標楷體"/>
          <w:szCs w:val="24"/>
        </w:rPr>
      </w:pPr>
    </w:p>
    <w:p w:rsidR="00F254E4" w:rsidRDefault="00F254E4" w:rsidP="00EC1505">
      <w:pPr>
        <w:pStyle w:val="a3"/>
        <w:spacing w:line="360" w:lineRule="exact"/>
        <w:ind w:leftChars="0" w:left="360"/>
        <w:rPr>
          <w:rFonts w:ascii="標楷體" w:eastAsia="標楷體" w:hAnsi="標楷體"/>
          <w:szCs w:val="24"/>
        </w:rPr>
      </w:pPr>
    </w:p>
    <w:p w:rsidR="00F254E4" w:rsidRDefault="00F254E4" w:rsidP="00EC1505">
      <w:pPr>
        <w:pStyle w:val="a3"/>
        <w:spacing w:line="360" w:lineRule="exact"/>
        <w:ind w:leftChars="0" w:left="360"/>
        <w:rPr>
          <w:rFonts w:ascii="標楷體" w:eastAsia="標楷體" w:hAnsi="標楷體"/>
          <w:szCs w:val="24"/>
        </w:rPr>
      </w:pPr>
    </w:p>
    <w:p w:rsidR="00F254E4" w:rsidRPr="00FA7F6B" w:rsidRDefault="00F254E4" w:rsidP="00EC1505">
      <w:pPr>
        <w:pStyle w:val="a3"/>
        <w:spacing w:line="360" w:lineRule="exact"/>
        <w:ind w:leftChars="0" w:left="360"/>
        <w:rPr>
          <w:rFonts w:ascii="標楷體" w:eastAsia="標楷體" w:hAnsi="標楷體"/>
          <w:szCs w:val="24"/>
        </w:rPr>
      </w:pPr>
    </w:p>
    <w:p w:rsidR="00EC1505" w:rsidRPr="00FA7F6B" w:rsidRDefault="00EC1505" w:rsidP="00EC1505">
      <w:pPr>
        <w:spacing w:line="360" w:lineRule="exact"/>
        <w:jc w:val="center"/>
        <w:rPr>
          <w:rFonts w:ascii="標楷體" w:eastAsia="標楷體" w:hAnsi="標楷體"/>
          <w:szCs w:val="24"/>
        </w:rPr>
      </w:pPr>
      <w:r w:rsidRPr="00FA7F6B">
        <w:rPr>
          <w:rFonts w:ascii="標楷體" w:eastAsia="標楷體" w:hAnsi="標楷體" w:hint="eastAsia"/>
          <w:szCs w:val="24"/>
        </w:rPr>
        <w:lastRenderedPageBreak/>
        <w:t>108學年度團服調查結果</w:t>
      </w:r>
    </w:p>
    <w:tbl>
      <w:tblPr>
        <w:tblStyle w:val="a6"/>
        <w:tblW w:w="0" w:type="auto"/>
        <w:tblLook w:val="04A0" w:firstRow="1" w:lastRow="0" w:firstColumn="1" w:lastColumn="0" w:noHBand="0" w:noVBand="1"/>
      </w:tblPr>
      <w:tblGrid>
        <w:gridCol w:w="2085"/>
        <w:gridCol w:w="900"/>
        <w:gridCol w:w="900"/>
        <w:gridCol w:w="901"/>
        <w:gridCol w:w="1843"/>
        <w:gridCol w:w="992"/>
        <w:gridCol w:w="992"/>
        <w:gridCol w:w="993"/>
      </w:tblGrid>
      <w:tr w:rsidR="00FA7F6B" w:rsidRPr="00FA7F6B" w:rsidTr="00A94D2B">
        <w:trPr>
          <w:trHeight w:val="618"/>
        </w:trPr>
        <w:tc>
          <w:tcPr>
            <w:tcW w:w="2085"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樣式 (有領)</w:t>
            </w:r>
          </w:p>
        </w:tc>
        <w:tc>
          <w:tcPr>
            <w:tcW w:w="900"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教師</w:t>
            </w:r>
          </w:p>
        </w:tc>
        <w:tc>
          <w:tcPr>
            <w:tcW w:w="900"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學生</w:t>
            </w:r>
          </w:p>
        </w:tc>
        <w:tc>
          <w:tcPr>
            <w:tcW w:w="901"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合計</w:t>
            </w:r>
          </w:p>
        </w:tc>
        <w:tc>
          <w:tcPr>
            <w:tcW w:w="1843"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樣式 (圓領)</w:t>
            </w:r>
          </w:p>
        </w:tc>
        <w:tc>
          <w:tcPr>
            <w:tcW w:w="992"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教師</w:t>
            </w:r>
          </w:p>
        </w:tc>
        <w:tc>
          <w:tcPr>
            <w:tcW w:w="992"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學生</w:t>
            </w:r>
          </w:p>
        </w:tc>
        <w:tc>
          <w:tcPr>
            <w:tcW w:w="993"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合計</w:t>
            </w:r>
          </w:p>
        </w:tc>
      </w:tr>
      <w:tr w:rsidR="00FA7F6B" w:rsidRPr="00FA7F6B" w:rsidTr="00A94D2B">
        <w:trPr>
          <w:trHeight w:val="2098"/>
        </w:trPr>
        <w:tc>
          <w:tcPr>
            <w:tcW w:w="2085"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noProof/>
                <w:szCs w:val="24"/>
              </w:rPr>
              <w:drawing>
                <wp:inline distT="0" distB="0" distL="0" distR="0" wp14:anchorId="5BB7488C" wp14:editId="216705B1">
                  <wp:extent cx="1095891" cy="821976"/>
                  <wp:effectExtent l="3493"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PDC_0000_BURST20191014091554733.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107707" cy="830838"/>
                          </a:xfrm>
                          <a:prstGeom prst="rect">
                            <a:avLst/>
                          </a:prstGeom>
                        </pic:spPr>
                      </pic:pic>
                    </a:graphicData>
                  </a:graphic>
                </wp:inline>
              </w:drawing>
            </w:r>
          </w:p>
        </w:tc>
        <w:tc>
          <w:tcPr>
            <w:tcW w:w="900"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7</w:t>
            </w:r>
          </w:p>
        </w:tc>
        <w:tc>
          <w:tcPr>
            <w:tcW w:w="900"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4</w:t>
            </w:r>
          </w:p>
        </w:tc>
        <w:tc>
          <w:tcPr>
            <w:tcW w:w="901"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11</w:t>
            </w:r>
          </w:p>
        </w:tc>
        <w:tc>
          <w:tcPr>
            <w:tcW w:w="1843"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noProof/>
                <w:szCs w:val="24"/>
              </w:rPr>
              <w:drawing>
                <wp:inline distT="0" distB="0" distL="0" distR="0" wp14:anchorId="0852212F" wp14:editId="51CFBF4C">
                  <wp:extent cx="1027408" cy="770610"/>
                  <wp:effectExtent l="0" t="508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5970.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024401" cy="768355"/>
                          </a:xfrm>
                          <a:prstGeom prst="rect">
                            <a:avLst/>
                          </a:prstGeom>
                        </pic:spPr>
                      </pic:pic>
                    </a:graphicData>
                  </a:graphic>
                </wp:inline>
              </w:drawing>
            </w:r>
          </w:p>
        </w:tc>
        <w:tc>
          <w:tcPr>
            <w:tcW w:w="992"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0</w:t>
            </w:r>
          </w:p>
        </w:tc>
        <w:tc>
          <w:tcPr>
            <w:tcW w:w="992"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0</w:t>
            </w:r>
          </w:p>
        </w:tc>
        <w:tc>
          <w:tcPr>
            <w:tcW w:w="993"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0</w:t>
            </w:r>
          </w:p>
        </w:tc>
      </w:tr>
      <w:tr w:rsidR="00FA7F6B" w:rsidRPr="00FA7F6B" w:rsidTr="00A94D2B">
        <w:trPr>
          <w:trHeight w:val="2396"/>
        </w:trPr>
        <w:tc>
          <w:tcPr>
            <w:tcW w:w="2085"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noProof/>
                <w:szCs w:val="24"/>
              </w:rPr>
              <w:drawing>
                <wp:inline distT="0" distB="0" distL="0" distR="0" wp14:anchorId="29EA9B6E" wp14:editId="2859961E">
                  <wp:extent cx="1152972" cy="864789"/>
                  <wp:effectExtent l="0" t="8255" r="127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PDC_0000_BURST20191014091643448.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156982" cy="867797"/>
                          </a:xfrm>
                          <a:prstGeom prst="rect">
                            <a:avLst/>
                          </a:prstGeom>
                        </pic:spPr>
                      </pic:pic>
                    </a:graphicData>
                  </a:graphic>
                </wp:inline>
              </w:drawing>
            </w:r>
          </w:p>
        </w:tc>
        <w:tc>
          <w:tcPr>
            <w:tcW w:w="900" w:type="dxa"/>
            <w:vAlign w:val="center"/>
          </w:tcPr>
          <w:p w:rsidR="00F95148" w:rsidRPr="00662D3A" w:rsidRDefault="00F95148" w:rsidP="00A94D2B">
            <w:pPr>
              <w:jc w:val="center"/>
              <w:rPr>
                <w:rFonts w:ascii="標楷體" w:eastAsia="標楷體" w:hAnsi="標楷體"/>
                <w:color w:val="FF0000"/>
                <w:szCs w:val="24"/>
              </w:rPr>
            </w:pPr>
            <w:r w:rsidRPr="00662D3A">
              <w:rPr>
                <w:rFonts w:ascii="標楷體" w:eastAsia="標楷體" w:hAnsi="標楷體" w:hint="eastAsia"/>
                <w:color w:val="FF0000"/>
                <w:szCs w:val="24"/>
              </w:rPr>
              <w:t>2</w:t>
            </w:r>
          </w:p>
        </w:tc>
        <w:tc>
          <w:tcPr>
            <w:tcW w:w="900" w:type="dxa"/>
            <w:vAlign w:val="center"/>
          </w:tcPr>
          <w:p w:rsidR="00F95148" w:rsidRPr="00662D3A" w:rsidRDefault="00F95148" w:rsidP="00A94D2B">
            <w:pPr>
              <w:jc w:val="center"/>
              <w:rPr>
                <w:rFonts w:ascii="標楷體" w:eastAsia="標楷體" w:hAnsi="標楷體"/>
                <w:color w:val="FF0000"/>
                <w:szCs w:val="24"/>
              </w:rPr>
            </w:pPr>
            <w:r w:rsidRPr="00662D3A">
              <w:rPr>
                <w:rFonts w:ascii="標楷體" w:eastAsia="標楷體" w:hAnsi="標楷體" w:hint="eastAsia"/>
                <w:color w:val="FF0000"/>
                <w:szCs w:val="24"/>
              </w:rPr>
              <w:t>14</w:t>
            </w:r>
          </w:p>
        </w:tc>
        <w:tc>
          <w:tcPr>
            <w:tcW w:w="901" w:type="dxa"/>
            <w:vAlign w:val="center"/>
          </w:tcPr>
          <w:p w:rsidR="00F95148" w:rsidRPr="00662D3A" w:rsidRDefault="00F95148" w:rsidP="00A94D2B">
            <w:pPr>
              <w:jc w:val="center"/>
              <w:rPr>
                <w:rFonts w:ascii="標楷體" w:eastAsia="標楷體" w:hAnsi="標楷體"/>
                <w:color w:val="FF0000"/>
                <w:szCs w:val="24"/>
              </w:rPr>
            </w:pPr>
            <w:r w:rsidRPr="00662D3A">
              <w:rPr>
                <w:rFonts w:ascii="標楷體" w:eastAsia="標楷體" w:hAnsi="標楷體" w:hint="eastAsia"/>
                <w:color w:val="FF0000"/>
                <w:szCs w:val="24"/>
              </w:rPr>
              <w:t>16</w:t>
            </w:r>
          </w:p>
        </w:tc>
        <w:tc>
          <w:tcPr>
            <w:tcW w:w="1843"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noProof/>
                <w:szCs w:val="24"/>
              </w:rPr>
              <w:drawing>
                <wp:inline distT="0" distB="0" distL="0" distR="0" wp14:anchorId="0FE0B77F" wp14:editId="3AEC3843">
                  <wp:extent cx="1073068" cy="804857"/>
                  <wp:effectExtent l="635"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5973.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082151" cy="811670"/>
                          </a:xfrm>
                          <a:prstGeom prst="rect">
                            <a:avLst/>
                          </a:prstGeom>
                        </pic:spPr>
                      </pic:pic>
                    </a:graphicData>
                  </a:graphic>
                </wp:inline>
              </w:drawing>
            </w:r>
          </w:p>
        </w:tc>
        <w:tc>
          <w:tcPr>
            <w:tcW w:w="992"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4</w:t>
            </w:r>
          </w:p>
        </w:tc>
        <w:tc>
          <w:tcPr>
            <w:tcW w:w="992"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6</w:t>
            </w:r>
          </w:p>
        </w:tc>
        <w:tc>
          <w:tcPr>
            <w:tcW w:w="993"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10</w:t>
            </w:r>
          </w:p>
        </w:tc>
      </w:tr>
      <w:tr w:rsidR="00FA7F6B" w:rsidRPr="00FA7F6B" w:rsidTr="00A94D2B">
        <w:tc>
          <w:tcPr>
            <w:tcW w:w="2085"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noProof/>
                <w:szCs w:val="24"/>
              </w:rPr>
              <w:drawing>
                <wp:inline distT="0" distB="0" distL="0" distR="0" wp14:anchorId="133733DD" wp14:editId="47CD70BD">
                  <wp:extent cx="969168" cy="726927"/>
                  <wp:effectExtent l="6985"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5971.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981285" cy="736016"/>
                          </a:xfrm>
                          <a:prstGeom prst="rect">
                            <a:avLst/>
                          </a:prstGeom>
                        </pic:spPr>
                      </pic:pic>
                    </a:graphicData>
                  </a:graphic>
                </wp:inline>
              </w:drawing>
            </w:r>
          </w:p>
        </w:tc>
        <w:tc>
          <w:tcPr>
            <w:tcW w:w="900"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1</w:t>
            </w:r>
          </w:p>
        </w:tc>
        <w:tc>
          <w:tcPr>
            <w:tcW w:w="900"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1</w:t>
            </w:r>
          </w:p>
        </w:tc>
        <w:tc>
          <w:tcPr>
            <w:tcW w:w="901"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2</w:t>
            </w:r>
          </w:p>
        </w:tc>
        <w:tc>
          <w:tcPr>
            <w:tcW w:w="1843"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noProof/>
                <w:szCs w:val="24"/>
              </w:rPr>
              <w:drawing>
                <wp:inline distT="0" distB="0" distL="0" distR="0" wp14:anchorId="2F6AD921" wp14:editId="311891FE">
                  <wp:extent cx="947488" cy="710665"/>
                  <wp:effectExtent l="4127" t="0" r="9208" b="9207"/>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5974.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951165" cy="713423"/>
                          </a:xfrm>
                          <a:prstGeom prst="rect">
                            <a:avLst/>
                          </a:prstGeom>
                        </pic:spPr>
                      </pic:pic>
                    </a:graphicData>
                  </a:graphic>
                </wp:inline>
              </w:drawing>
            </w:r>
          </w:p>
        </w:tc>
        <w:tc>
          <w:tcPr>
            <w:tcW w:w="992"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0</w:t>
            </w:r>
          </w:p>
        </w:tc>
        <w:tc>
          <w:tcPr>
            <w:tcW w:w="992"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1</w:t>
            </w:r>
          </w:p>
        </w:tc>
        <w:tc>
          <w:tcPr>
            <w:tcW w:w="993"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1</w:t>
            </w:r>
          </w:p>
        </w:tc>
      </w:tr>
      <w:tr w:rsidR="00FA7F6B" w:rsidRPr="00FA7F6B" w:rsidTr="00A94D2B">
        <w:tc>
          <w:tcPr>
            <w:tcW w:w="2085"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noProof/>
                <w:szCs w:val="24"/>
              </w:rPr>
              <w:drawing>
                <wp:inline distT="0" distB="0" distL="0" distR="0" wp14:anchorId="16A5904C" wp14:editId="689D70F9">
                  <wp:extent cx="938348" cy="703809"/>
                  <wp:effectExtent l="2858"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5972.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947462" cy="710645"/>
                          </a:xfrm>
                          <a:prstGeom prst="rect">
                            <a:avLst/>
                          </a:prstGeom>
                        </pic:spPr>
                      </pic:pic>
                    </a:graphicData>
                  </a:graphic>
                </wp:inline>
              </w:drawing>
            </w:r>
          </w:p>
        </w:tc>
        <w:tc>
          <w:tcPr>
            <w:tcW w:w="900"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0</w:t>
            </w:r>
          </w:p>
        </w:tc>
        <w:tc>
          <w:tcPr>
            <w:tcW w:w="900"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2</w:t>
            </w:r>
          </w:p>
        </w:tc>
        <w:tc>
          <w:tcPr>
            <w:tcW w:w="901"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hint="eastAsia"/>
                <w:szCs w:val="24"/>
              </w:rPr>
              <w:t>2</w:t>
            </w:r>
          </w:p>
        </w:tc>
        <w:tc>
          <w:tcPr>
            <w:tcW w:w="1843" w:type="dxa"/>
            <w:vAlign w:val="center"/>
          </w:tcPr>
          <w:p w:rsidR="00F95148" w:rsidRPr="00FA7F6B" w:rsidRDefault="00F95148" w:rsidP="00A94D2B">
            <w:pPr>
              <w:jc w:val="center"/>
              <w:rPr>
                <w:rFonts w:ascii="標楷體" w:eastAsia="標楷體" w:hAnsi="標楷體"/>
                <w:szCs w:val="24"/>
              </w:rPr>
            </w:pPr>
            <w:r w:rsidRPr="00FA7F6B">
              <w:rPr>
                <w:rFonts w:ascii="標楷體" w:eastAsia="標楷體" w:hAnsi="標楷體"/>
                <w:noProof/>
                <w:szCs w:val="24"/>
              </w:rPr>
              <w:drawing>
                <wp:inline distT="0" distB="0" distL="0" distR="0" wp14:anchorId="7B03F797" wp14:editId="623E54B7">
                  <wp:extent cx="832207" cy="624198"/>
                  <wp:effectExtent l="0" t="0" r="6350" b="508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597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30169" cy="622669"/>
                          </a:xfrm>
                          <a:prstGeom prst="rect">
                            <a:avLst/>
                          </a:prstGeom>
                        </pic:spPr>
                      </pic:pic>
                    </a:graphicData>
                  </a:graphic>
                </wp:inline>
              </w:drawing>
            </w:r>
          </w:p>
        </w:tc>
        <w:tc>
          <w:tcPr>
            <w:tcW w:w="992" w:type="dxa"/>
            <w:vAlign w:val="center"/>
          </w:tcPr>
          <w:p w:rsidR="00F95148" w:rsidRPr="00662D3A" w:rsidRDefault="00F95148" w:rsidP="00A94D2B">
            <w:pPr>
              <w:jc w:val="center"/>
              <w:rPr>
                <w:rFonts w:ascii="標楷體" w:eastAsia="標楷體" w:hAnsi="標楷體"/>
                <w:color w:val="FF0000"/>
                <w:szCs w:val="24"/>
              </w:rPr>
            </w:pPr>
            <w:r w:rsidRPr="00662D3A">
              <w:rPr>
                <w:rFonts w:ascii="標楷體" w:eastAsia="標楷體" w:hAnsi="標楷體" w:hint="eastAsia"/>
                <w:color w:val="FF0000"/>
                <w:szCs w:val="24"/>
              </w:rPr>
              <w:t>6</w:t>
            </w:r>
          </w:p>
        </w:tc>
        <w:tc>
          <w:tcPr>
            <w:tcW w:w="992" w:type="dxa"/>
            <w:vAlign w:val="center"/>
          </w:tcPr>
          <w:p w:rsidR="00F95148" w:rsidRPr="00662D3A" w:rsidRDefault="00F95148" w:rsidP="00A94D2B">
            <w:pPr>
              <w:jc w:val="center"/>
              <w:rPr>
                <w:rFonts w:ascii="標楷體" w:eastAsia="標楷體" w:hAnsi="標楷體"/>
                <w:color w:val="FF0000"/>
                <w:szCs w:val="24"/>
              </w:rPr>
            </w:pPr>
            <w:r w:rsidRPr="00662D3A">
              <w:rPr>
                <w:rFonts w:ascii="標楷體" w:eastAsia="標楷體" w:hAnsi="標楷體" w:hint="eastAsia"/>
                <w:color w:val="FF0000"/>
                <w:szCs w:val="24"/>
              </w:rPr>
              <w:t>14</w:t>
            </w:r>
          </w:p>
        </w:tc>
        <w:tc>
          <w:tcPr>
            <w:tcW w:w="993" w:type="dxa"/>
            <w:vAlign w:val="center"/>
          </w:tcPr>
          <w:p w:rsidR="00F95148" w:rsidRPr="00662D3A" w:rsidRDefault="00F95148" w:rsidP="00A94D2B">
            <w:pPr>
              <w:jc w:val="center"/>
              <w:rPr>
                <w:rFonts w:ascii="標楷體" w:eastAsia="標楷體" w:hAnsi="標楷體"/>
                <w:color w:val="FF0000"/>
                <w:szCs w:val="24"/>
              </w:rPr>
            </w:pPr>
            <w:r w:rsidRPr="00662D3A">
              <w:rPr>
                <w:rFonts w:ascii="標楷體" w:eastAsia="標楷體" w:hAnsi="標楷體" w:hint="eastAsia"/>
                <w:color w:val="FF0000"/>
                <w:szCs w:val="24"/>
              </w:rPr>
              <w:t>20</w:t>
            </w:r>
          </w:p>
        </w:tc>
      </w:tr>
    </w:tbl>
    <w:p w:rsidR="00EC1505" w:rsidRPr="00FA7F6B" w:rsidRDefault="00EC1505" w:rsidP="00EC1505">
      <w:pPr>
        <w:spacing w:line="360" w:lineRule="exact"/>
        <w:rPr>
          <w:rFonts w:ascii="標楷體" w:eastAsia="標楷體" w:hAnsi="標楷體"/>
          <w:szCs w:val="24"/>
        </w:rPr>
      </w:pPr>
    </w:p>
    <w:p w:rsidR="00F95148" w:rsidRPr="00FA7F6B" w:rsidRDefault="00F95148" w:rsidP="00EC1505">
      <w:pPr>
        <w:spacing w:line="360" w:lineRule="exact"/>
        <w:rPr>
          <w:rFonts w:ascii="標楷體" w:eastAsia="標楷體" w:hAnsi="標楷體"/>
          <w:szCs w:val="24"/>
        </w:rPr>
      </w:pPr>
    </w:p>
    <w:p w:rsidR="000B79E6" w:rsidRPr="00FA7F6B" w:rsidRDefault="000B79E6" w:rsidP="00EC1505">
      <w:pPr>
        <w:spacing w:line="360" w:lineRule="exact"/>
        <w:rPr>
          <w:rFonts w:ascii="標楷體" w:eastAsia="標楷體" w:hAnsi="標楷體"/>
          <w:sz w:val="32"/>
          <w:szCs w:val="32"/>
        </w:rPr>
      </w:pPr>
    </w:p>
    <w:p w:rsidR="005639B1" w:rsidRPr="00FA7F6B" w:rsidRDefault="009171ED" w:rsidP="00EC1505">
      <w:pPr>
        <w:spacing w:line="360" w:lineRule="exact"/>
        <w:jc w:val="center"/>
        <w:rPr>
          <w:rFonts w:ascii="標楷體" w:eastAsia="標楷體" w:hAnsi="標楷體"/>
          <w:sz w:val="32"/>
          <w:szCs w:val="32"/>
          <w:bdr w:val="single" w:sz="4" w:space="0" w:color="auto"/>
          <w:shd w:val="pct15" w:color="auto" w:fill="FFFFFF"/>
        </w:rPr>
      </w:pPr>
      <w:r w:rsidRPr="00FA7F6B">
        <w:rPr>
          <w:rFonts w:ascii="標楷體" w:eastAsia="標楷體" w:hAnsi="標楷體" w:hint="eastAsia"/>
          <w:sz w:val="32"/>
          <w:szCs w:val="32"/>
        </w:rPr>
        <w:t>總務處報告</w:t>
      </w:r>
    </w:p>
    <w:p w:rsidR="000B79E6" w:rsidRPr="00FA7F6B" w:rsidRDefault="009171ED" w:rsidP="00EC1505">
      <w:pPr>
        <w:spacing w:line="360" w:lineRule="exact"/>
        <w:rPr>
          <w:rFonts w:ascii="標楷體" w:eastAsia="標楷體" w:hAnsi="標楷體"/>
          <w:sz w:val="32"/>
          <w:szCs w:val="32"/>
          <w:bdr w:val="single" w:sz="4" w:space="0" w:color="auto"/>
          <w:shd w:val="pct15" w:color="auto" w:fill="FFFFFF"/>
        </w:rPr>
      </w:pPr>
      <w:r w:rsidRPr="00FA7F6B">
        <w:rPr>
          <w:rFonts w:ascii="標楷體" w:eastAsia="標楷體" w:hAnsi="標楷體" w:hint="eastAsia"/>
          <w:sz w:val="32"/>
          <w:szCs w:val="32"/>
          <w:bdr w:val="single" w:sz="4" w:space="0" w:color="auto"/>
          <w:shd w:val="pct15" w:color="auto" w:fill="FFFFFF"/>
        </w:rPr>
        <w:t>總務主任校務會議報告:</w:t>
      </w:r>
    </w:p>
    <w:p w:rsidR="00F95148" w:rsidRPr="00FA7F6B" w:rsidRDefault="00F95148" w:rsidP="00EC1505">
      <w:pPr>
        <w:spacing w:line="360" w:lineRule="exact"/>
        <w:rPr>
          <w:rFonts w:ascii="標楷體" w:eastAsia="標楷體" w:hAnsi="標楷體"/>
          <w:sz w:val="32"/>
          <w:szCs w:val="32"/>
          <w:bdr w:val="single" w:sz="4" w:space="0" w:color="auto"/>
          <w:shd w:val="pct15" w:color="auto" w:fill="FFFFFF"/>
        </w:rPr>
      </w:pPr>
    </w:p>
    <w:p w:rsidR="000531D8" w:rsidRPr="00FA7F6B" w:rsidRDefault="000531D8" w:rsidP="00EC1505">
      <w:pPr>
        <w:numPr>
          <w:ilvl w:val="0"/>
          <w:numId w:val="37"/>
        </w:numPr>
        <w:spacing w:line="360" w:lineRule="exact"/>
        <w:rPr>
          <w:rFonts w:ascii="標楷體" w:eastAsia="標楷體" w:hAnsi="標楷體"/>
        </w:rPr>
      </w:pPr>
      <w:r w:rsidRPr="00FA7F6B">
        <w:rPr>
          <w:rFonts w:ascii="標楷體" w:eastAsia="標楷體" w:hAnsi="標楷體" w:hint="eastAsia"/>
        </w:rPr>
        <w:t>家政教室及廁所走道改善工程已請設計師減項，預計</w:t>
      </w:r>
      <w:r w:rsidR="00662D3A">
        <w:rPr>
          <w:rFonts w:ascii="標楷體" w:eastAsia="標楷體" w:hAnsi="標楷體" w:hint="eastAsia"/>
        </w:rPr>
        <w:t>寒假期間</w:t>
      </w:r>
      <w:r w:rsidRPr="00FA7F6B">
        <w:rPr>
          <w:rFonts w:ascii="標楷體" w:eastAsia="標楷體" w:hAnsi="標楷體" w:hint="eastAsia"/>
        </w:rPr>
        <w:t>辦理招標</w:t>
      </w:r>
      <w:r w:rsidR="00662D3A">
        <w:rPr>
          <w:rFonts w:ascii="標楷體" w:eastAsia="標楷體" w:hAnsi="標楷體" w:hint="eastAsia"/>
        </w:rPr>
        <w:t>，2月10日開標</w:t>
      </w:r>
      <w:r w:rsidRPr="00FA7F6B">
        <w:rPr>
          <w:rFonts w:ascii="標楷體" w:eastAsia="標楷體" w:hAnsi="標楷體" w:hint="eastAsia"/>
        </w:rPr>
        <w:t>。</w:t>
      </w:r>
    </w:p>
    <w:p w:rsidR="000531D8" w:rsidRPr="00FA7F6B" w:rsidRDefault="000531D8" w:rsidP="00EC1505">
      <w:pPr>
        <w:numPr>
          <w:ilvl w:val="0"/>
          <w:numId w:val="37"/>
        </w:numPr>
        <w:spacing w:line="360" w:lineRule="exact"/>
        <w:rPr>
          <w:rFonts w:ascii="標楷體" w:eastAsia="標楷體" w:hAnsi="標楷體"/>
        </w:rPr>
      </w:pPr>
      <w:r w:rsidRPr="00FA7F6B">
        <w:rPr>
          <w:rFonts w:ascii="標楷體" w:eastAsia="標楷體" w:hAnsi="標楷體" w:hint="eastAsia"/>
        </w:rPr>
        <w:t>改善圖書館設施設備或空間環境計畫（簡稱共讀站），總經費為199萬8000元，委託江篤信建築師事務所設計，預計3月提送圖說書審、5月工程招標，於暑假施工，10月完成驗收，11月結案。</w:t>
      </w:r>
    </w:p>
    <w:p w:rsidR="00314201" w:rsidRPr="00FA7F6B" w:rsidRDefault="000531D8" w:rsidP="00EC1505">
      <w:pPr>
        <w:numPr>
          <w:ilvl w:val="0"/>
          <w:numId w:val="37"/>
        </w:numPr>
        <w:spacing w:line="360" w:lineRule="exact"/>
        <w:rPr>
          <w:rFonts w:ascii="標楷體" w:eastAsia="標楷體" w:hAnsi="標楷體"/>
        </w:rPr>
      </w:pPr>
      <w:r w:rsidRPr="00FA7F6B">
        <w:rPr>
          <w:rFonts w:ascii="標楷體" w:eastAsia="標楷體" w:hAnsi="標楷體" w:hint="eastAsia"/>
        </w:rPr>
        <w:t>108年度學校經費在11月1日會計整理後就提醒辦公事務用品只剩1千多可用，這是我控管經費上的疏失。學校的預算中辦公事務用品（文具紙張及其他雜支）40000元、雜項設備（教學各項設備，萬元以下）22000元、（教學各項設備，萬元以上）127000元、郵資2000元，其他都是專用款項。經費的支用順序以辦公及行政需要優先，各計畫執行超支部分於12月時視剩餘款情形再予協助支應。</w:t>
      </w:r>
    </w:p>
    <w:p w:rsidR="000531D8" w:rsidRPr="00FA7F6B" w:rsidRDefault="000531D8" w:rsidP="00EC1505">
      <w:pPr>
        <w:pStyle w:val="a3"/>
        <w:spacing w:line="360" w:lineRule="exact"/>
        <w:ind w:leftChars="0"/>
        <w:rPr>
          <w:rFonts w:ascii="標楷體" w:eastAsia="標楷體" w:hAnsi="標楷體"/>
        </w:rPr>
      </w:pPr>
    </w:p>
    <w:p w:rsidR="000531D8" w:rsidRPr="00FA7F6B" w:rsidRDefault="000531D8" w:rsidP="00EC1505">
      <w:pPr>
        <w:pStyle w:val="a3"/>
        <w:spacing w:line="360" w:lineRule="exact"/>
        <w:ind w:leftChars="0"/>
        <w:rPr>
          <w:rFonts w:ascii="標楷體" w:eastAsia="標楷體" w:hAnsi="標楷體"/>
        </w:rPr>
      </w:pPr>
    </w:p>
    <w:p w:rsidR="00F95148" w:rsidRPr="00FA7F6B" w:rsidRDefault="00F95148" w:rsidP="00F95148">
      <w:pPr>
        <w:spacing w:line="360" w:lineRule="exact"/>
        <w:rPr>
          <w:rFonts w:ascii="標楷體" w:eastAsia="標楷體" w:hAnsi="標楷體"/>
          <w:sz w:val="32"/>
          <w:szCs w:val="32"/>
          <w:bdr w:val="single" w:sz="4" w:space="0" w:color="auto"/>
          <w:shd w:val="pct15" w:color="auto" w:fill="FFFFFF"/>
        </w:rPr>
      </w:pPr>
      <w:r w:rsidRPr="00FA7F6B">
        <w:rPr>
          <w:rFonts w:ascii="標楷體" w:eastAsia="標楷體" w:hAnsi="標楷體" w:hint="eastAsia"/>
          <w:sz w:val="32"/>
          <w:szCs w:val="32"/>
          <w:bdr w:val="single" w:sz="4" w:space="0" w:color="auto"/>
          <w:shd w:val="pct15" w:color="auto" w:fill="FFFFFF"/>
        </w:rPr>
        <w:lastRenderedPageBreak/>
        <w:t>午餐執秘校務會議報告:</w:t>
      </w:r>
    </w:p>
    <w:p w:rsidR="00F95148" w:rsidRPr="00FA7F6B" w:rsidRDefault="00F95148" w:rsidP="00F95148">
      <w:pPr>
        <w:spacing w:line="360" w:lineRule="exact"/>
        <w:rPr>
          <w:rFonts w:ascii="標楷體" w:eastAsia="標楷體" w:hAnsi="標楷體"/>
          <w:sz w:val="32"/>
          <w:szCs w:val="32"/>
          <w:bdr w:val="single" w:sz="4" w:space="0" w:color="auto"/>
          <w:shd w:val="pct15" w:color="auto" w:fill="FFFFFF"/>
        </w:rPr>
      </w:pPr>
    </w:p>
    <w:p w:rsidR="00F95148" w:rsidRPr="00FA7F6B" w:rsidRDefault="00F95148" w:rsidP="00F95148">
      <w:pPr>
        <w:numPr>
          <w:ilvl w:val="0"/>
          <w:numId w:val="36"/>
        </w:numPr>
        <w:spacing w:line="360" w:lineRule="exact"/>
        <w:rPr>
          <w:rFonts w:ascii="標楷體" w:eastAsia="標楷體" w:hAnsi="標楷體"/>
        </w:rPr>
      </w:pPr>
      <w:r w:rsidRPr="00FA7F6B">
        <w:rPr>
          <w:rFonts w:ascii="標楷體" w:eastAsia="標楷體" w:hAnsi="標楷體" w:hint="eastAsia"/>
        </w:rPr>
        <w:t>1月1日起時薪調整為158元</w:t>
      </w:r>
    </w:p>
    <w:p w:rsidR="00F95148" w:rsidRPr="00FA7F6B" w:rsidRDefault="00F95148" w:rsidP="00F95148">
      <w:pPr>
        <w:numPr>
          <w:ilvl w:val="0"/>
          <w:numId w:val="36"/>
        </w:numPr>
        <w:spacing w:line="360" w:lineRule="exact"/>
        <w:rPr>
          <w:rFonts w:ascii="標楷體" w:eastAsia="標楷體" w:hAnsi="標楷體"/>
        </w:rPr>
      </w:pPr>
      <w:r w:rsidRPr="00FA7F6B">
        <w:rPr>
          <w:rFonts w:ascii="標楷體" w:eastAsia="標楷體" w:hAnsi="標楷體" w:hint="eastAsia"/>
        </w:rPr>
        <w:t>於休業式前發放廚工阿姨的不休假獎金、工作績效獎金</w:t>
      </w:r>
    </w:p>
    <w:p w:rsidR="00F95148" w:rsidRPr="00FA7F6B" w:rsidRDefault="00F95148" w:rsidP="00F95148">
      <w:pPr>
        <w:numPr>
          <w:ilvl w:val="0"/>
          <w:numId w:val="36"/>
        </w:numPr>
        <w:spacing w:line="360" w:lineRule="exact"/>
        <w:rPr>
          <w:rFonts w:ascii="標楷體" w:eastAsia="標楷體" w:hAnsi="標楷體"/>
        </w:rPr>
      </w:pPr>
      <w:r w:rsidRPr="00FA7F6B">
        <w:rPr>
          <w:rFonts w:ascii="標楷體" w:eastAsia="標楷體" w:hAnsi="標楷體" w:hint="eastAsia"/>
        </w:rPr>
        <w:t>108年國中小廚房午餐計畫已完成，修繕費用98,800元</w:t>
      </w:r>
    </w:p>
    <w:p w:rsidR="00F95148" w:rsidRPr="00FA7F6B" w:rsidRDefault="00F95148" w:rsidP="00F95148">
      <w:pPr>
        <w:numPr>
          <w:ilvl w:val="0"/>
          <w:numId w:val="36"/>
        </w:numPr>
        <w:spacing w:line="360" w:lineRule="exact"/>
        <w:rPr>
          <w:rFonts w:ascii="標楷體" w:eastAsia="標楷體" w:hAnsi="標楷體"/>
        </w:rPr>
      </w:pPr>
      <w:r w:rsidRPr="00FA7F6B">
        <w:rPr>
          <w:rFonts w:ascii="標楷體" w:eastAsia="標楷體" w:hAnsi="標楷體" w:hint="eastAsia"/>
        </w:rPr>
        <w:t>寒假期間，清寒弱勢學生無力支付午餐費用的部分，本校未申請。</w:t>
      </w:r>
    </w:p>
    <w:p w:rsidR="00F95148" w:rsidRPr="00FA7F6B" w:rsidRDefault="00F95148" w:rsidP="00F95148">
      <w:pPr>
        <w:numPr>
          <w:ilvl w:val="0"/>
          <w:numId w:val="36"/>
        </w:numPr>
        <w:spacing w:line="360" w:lineRule="exact"/>
        <w:rPr>
          <w:rFonts w:ascii="標楷體" w:eastAsia="標楷體" w:hAnsi="標楷體"/>
        </w:rPr>
      </w:pPr>
      <w:r w:rsidRPr="00FA7F6B">
        <w:rPr>
          <w:rFonts w:ascii="標楷體" w:eastAsia="標楷體" w:hAnsi="標楷體" w:hint="eastAsia"/>
        </w:rPr>
        <w:t>截至109/1/9午餐經費結存金額367,405元</w:t>
      </w:r>
    </w:p>
    <w:p w:rsidR="00F95148" w:rsidRPr="00FA7F6B" w:rsidRDefault="00F95148" w:rsidP="00F95148">
      <w:pPr>
        <w:spacing w:line="360" w:lineRule="exact"/>
        <w:rPr>
          <w:rFonts w:ascii="標楷體" w:eastAsia="標楷體" w:hAnsi="標楷體"/>
          <w:sz w:val="32"/>
          <w:szCs w:val="32"/>
        </w:rPr>
      </w:pPr>
    </w:p>
    <w:p w:rsidR="00F95148" w:rsidRPr="00FA7F6B" w:rsidRDefault="00F95148" w:rsidP="00EC1505">
      <w:pPr>
        <w:pStyle w:val="a3"/>
        <w:spacing w:line="360" w:lineRule="exact"/>
        <w:ind w:leftChars="0"/>
        <w:rPr>
          <w:rFonts w:ascii="標楷體" w:eastAsia="標楷體" w:hAnsi="標楷體"/>
        </w:rPr>
      </w:pPr>
    </w:p>
    <w:p w:rsidR="000D5501" w:rsidRPr="00FA7F6B" w:rsidRDefault="000D5501" w:rsidP="00EC1505">
      <w:pPr>
        <w:pStyle w:val="a3"/>
        <w:spacing w:line="360" w:lineRule="exact"/>
        <w:ind w:leftChars="0"/>
        <w:rPr>
          <w:rFonts w:ascii="標楷體" w:eastAsia="標楷體" w:hAnsi="標楷體"/>
        </w:rPr>
      </w:pPr>
    </w:p>
    <w:p w:rsidR="00B15892" w:rsidRPr="00FA7F6B" w:rsidRDefault="00F95148" w:rsidP="00EC1505">
      <w:pPr>
        <w:spacing w:line="360" w:lineRule="exact"/>
        <w:jc w:val="center"/>
        <w:rPr>
          <w:rFonts w:ascii="標楷體" w:eastAsia="標楷體" w:hAnsi="標楷體"/>
          <w:sz w:val="32"/>
          <w:szCs w:val="32"/>
          <w:bdr w:val="single" w:sz="4" w:space="0" w:color="auto"/>
          <w:shd w:val="pct15" w:color="auto" w:fill="FFFFFF"/>
        </w:rPr>
      </w:pPr>
      <w:r w:rsidRPr="00FA7F6B">
        <w:rPr>
          <w:rFonts w:ascii="標楷體" w:eastAsia="標楷體" w:hAnsi="標楷體" w:hint="eastAsia"/>
          <w:sz w:val="32"/>
          <w:szCs w:val="32"/>
        </w:rPr>
        <w:t>輔導室</w:t>
      </w:r>
      <w:r w:rsidR="000B79E6" w:rsidRPr="00FA7F6B">
        <w:rPr>
          <w:rFonts w:ascii="標楷體" w:eastAsia="標楷體" w:hAnsi="標楷體" w:hint="eastAsia"/>
          <w:sz w:val="32"/>
          <w:szCs w:val="32"/>
        </w:rPr>
        <w:t>報告</w:t>
      </w:r>
    </w:p>
    <w:p w:rsidR="000B79E6" w:rsidRPr="00FA7F6B" w:rsidRDefault="000B79E6" w:rsidP="00F95148">
      <w:pPr>
        <w:spacing w:before="240" w:line="360" w:lineRule="exact"/>
        <w:rPr>
          <w:rFonts w:ascii="標楷體" w:eastAsia="標楷體" w:hAnsi="標楷體"/>
          <w:sz w:val="32"/>
          <w:szCs w:val="32"/>
          <w:bdr w:val="single" w:sz="4" w:space="0" w:color="auto"/>
          <w:shd w:val="pct15" w:color="auto" w:fill="FFFFFF"/>
        </w:rPr>
      </w:pPr>
      <w:r w:rsidRPr="00FA7F6B">
        <w:rPr>
          <w:rFonts w:ascii="標楷體" w:eastAsia="標楷體" w:hAnsi="標楷體" w:hint="eastAsia"/>
          <w:sz w:val="32"/>
          <w:szCs w:val="32"/>
          <w:bdr w:val="single" w:sz="4" w:space="0" w:color="auto"/>
          <w:shd w:val="pct15" w:color="auto" w:fill="FFFFFF"/>
        </w:rPr>
        <w:t>輔導主任校務會議報告:</w:t>
      </w:r>
    </w:p>
    <w:p w:rsidR="005A0AC6" w:rsidRPr="00FA7F6B" w:rsidRDefault="005A0AC6" w:rsidP="00EC1505">
      <w:pPr>
        <w:spacing w:line="360" w:lineRule="exact"/>
        <w:ind w:left="480" w:hangingChars="200" w:hanging="480"/>
        <w:rPr>
          <w:rFonts w:ascii="標楷體" w:eastAsia="標楷體" w:hAnsi="標楷體"/>
        </w:rPr>
      </w:pPr>
    </w:p>
    <w:p w:rsidR="00FA7F6B" w:rsidRPr="00FA7F6B" w:rsidRDefault="00FA7F6B" w:rsidP="00FA7F6B">
      <w:pPr>
        <w:spacing w:line="360" w:lineRule="exact"/>
        <w:ind w:left="480" w:hangingChars="200" w:hanging="480"/>
        <w:rPr>
          <w:rFonts w:ascii="標楷體" w:eastAsia="標楷體" w:hAnsi="標楷體"/>
        </w:rPr>
      </w:pPr>
      <w:r w:rsidRPr="00FA7F6B">
        <w:rPr>
          <w:rFonts w:ascii="標楷體" w:eastAsia="標楷體" w:hAnsi="標楷體" w:hint="eastAsia"/>
        </w:rPr>
        <w:t>一、技藝競賽參賽選手，食品群:趙鼎宸、王俞文、丁宏明；商管職群:鄭婕妤、郭裕爵、何晉齊</w:t>
      </w:r>
    </w:p>
    <w:p w:rsidR="00FA7F6B" w:rsidRPr="00FA7F6B" w:rsidRDefault="00FA7F6B" w:rsidP="00FA7F6B">
      <w:pPr>
        <w:spacing w:line="360" w:lineRule="exact"/>
        <w:ind w:left="480" w:hangingChars="200" w:hanging="480"/>
        <w:rPr>
          <w:rFonts w:ascii="標楷體" w:eastAsia="標楷體" w:hAnsi="標楷體"/>
        </w:rPr>
      </w:pPr>
      <w:r w:rsidRPr="00FA7F6B">
        <w:rPr>
          <w:rFonts w:ascii="標楷體" w:eastAsia="標楷體" w:hAnsi="標楷體" w:hint="eastAsia"/>
        </w:rPr>
        <w:t>二、1/22、1/30上午9:00-12:00食品職群參賽選手會到校練習。</w:t>
      </w:r>
    </w:p>
    <w:p w:rsidR="00FA7F6B" w:rsidRPr="00FA7F6B" w:rsidRDefault="00FA7F6B" w:rsidP="00FA7F6B">
      <w:pPr>
        <w:spacing w:line="360" w:lineRule="exact"/>
        <w:ind w:left="480" w:hangingChars="200" w:hanging="480"/>
        <w:rPr>
          <w:rFonts w:ascii="標楷體" w:eastAsia="標楷體" w:hAnsi="標楷體"/>
        </w:rPr>
      </w:pPr>
      <w:r w:rsidRPr="00FA7F6B">
        <w:rPr>
          <w:rFonts w:ascii="標楷體" w:eastAsia="標楷體" w:hAnsi="標楷體" w:hint="eastAsia"/>
        </w:rPr>
        <w:t>三、例行性期末校務會議召開特推會及IEP會議，針對特殊教育的課程或是生活適應若有任何建議，請各教師不吝提出。</w:t>
      </w:r>
    </w:p>
    <w:p w:rsidR="00F755F1" w:rsidRPr="00FA7F6B" w:rsidRDefault="00F755F1" w:rsidP="00FA7F6B">
      <w:pPr>
        <w:spacing w:line="360" w:lineRule="exact"/>
        <w:ind w:left="480" w:hangingChars="200" w:hanging="480"/>
        <w:rPr>
          <w:rFonts w:ascii="標楷體" w:eastAsia="標楷體" w:hAnsi="標楷體"/>
        </w:rPr>
      </w:pPr>
    </w:p>
    <w:p w:rsidR="00F755F1" w:rsidRPr="00FA7F6B" w:rsidRDefault="00F755F1" w:rsidP="00EC1505">
      <w:pPr>
        <w:spacing w:line="360" w:lineRule="exact"/>
        <w:jc w:val="center"/>
        <w:rPr>
          <w:rFonts w:ascii="標楷體" w:eastAsia="標楷體" w:hAnsi="標楷體"/>
          <w:sz w:val="32"/>
          <w:szCs w:val="32"/>
          <w:bdr w:val="single" w:sz="4" w:space="0" w:color="auto"/>
          <w:shd w:val="pct15" w:color="auto" w:fill="FFFFFF"/>
        </w:rPr>
      </w:pPr>
      <w:r w:rsidRPr="00FA7F6B">
        <w:rPr>
          <w:rFonts w:ascii="標楷體" w:eastAsia="標楷體" w:hAnsi="標楷體" w:hint="eastAsia"/>
          <w:sz w:val="32"/>
          <w:szCs w:val="32"/>
        </w:rPr>
        <w:t>文書、人事、出納報告</w:t>
      </w:r>
    </w:p>
    <w:p w:rsidR="008E673A" w:rsidRPr="00FA7F6B" w:rsidRDefault="008E673A" w:rsidP="00EC1505">
      <w:pPr>
        <w:autoSpaceDE w:val="0"/>
        <w:autoSpaceDN w:val="0"/>
        <w:adjustRightInd w:val="0"/>
        <w:spacing w:line="360" w:lineRule="exact"/>
        <w:ind w:left="960" w:hangingChars="400" w:hanging="960"/>
        <w:rPr>
          <w:rFonts w:ascii="標楷體" w:eastAsia="標楷體" w:hAnsi="標楷體" w:cs="DFKaiShu-SB-Estd-BF"/>
          <w:kern w:val="0"/>
          <w:szCs w:val="24"/>
        </w:rPr>
      </w:pPr>
      <w:r w:rsidRPr="00FA7F6B">
        <w:rPr>
          <w:rFonts w:ascii="標楷體" w:eastAsia="標楷體" w:hAnsi="標楷體" w:cs="DFKaiShu-SB-Estd-BF" w:hint="eastAsia"/>
          <w:kern w:val="0"/>
          <w:szCs w:val="24"/>
        </w:rPr>
        <w:t>一、個人資料及獎懲確認</w:t>
      </w:r>
    </w:p>
    <w:p w:rsidR="008E673A" w:rsidRPr="00FA7F6B" w:rsidRDefault="008E673A" w:rsidP="00EC1505">
      <w:pPr>
        <w:autoSpaceDE w:val="0"/>
        <w:autoSpaceDN w:val="0"/>
        <w:adjustRightInd w:val="0"/>
        <w:spacing w:line="360" w:lineRule="exact"/>
        <w:ind w:leftChars="237" w:left="1275" w:hangingChars="294" w:hanging="706"/>
        <w:rPr>
          <w:rFonts w:ascii="標楷體" w:eastAsia="標楷體" w:hAnsi="標楷體" w:cs="DFKaiShu-SB-Estd-BF"/>
          <w:kern w:val="0"/>
          <w:szCs w:val="24"/>
        </w:rPr>
      </w:pPr>
      <w:r w:rsidRPr="00FA7F6B">
        <w:rPr>
          <w:rFonts w:ascii="標楷體" w:eastAsia="標楷體" w:hAnsi="標楷體" w:cs="DFKaiShu-SB-Estd-BF" w:hint="eastAsia"/>
          <w:kern w:val="0"/>
          <w:szCs w:val="24"/>
        </w:rPr>
        <w:t>(一)、IE進入人事服務網</w:t>
      </w:r>
      <w:r w:rsidRPr="00FA7F6B">
        <w:rPr>
          <w:rFonts w:ascii="標楷體" w:eastAsia="標楷體" w:hAnsi="標楷體" w:cs="DFKaiShu-SB-Estd-BF"/>
          <w:kern w:val="0"/>
          <w:szCs w:val="24"/>
        </w:rPr>
        <w:t>(MyData)</w:t>
      </w:r>
      <w:r w:rsidRPr="00FA7F6B">
        <w:rPr>
          <w:rFonts w:ascii="標楷體" w:eastAsia="標楷體" w:hAnsi="標楷體" w:cs="Arial Unicode MS" w:hint="eastAsia"/>
          <w:kern w:val="0"/>
          <w:szCs w:val="24"/>
        </w:rPr>
        <w:t>→</w:t>
      </w:r>
      <w:r w:rsidRPr="00FA7F6B">
        <w:rPr>
          <w:rFonts w:ascii="標楷體" w:eastAsia="標楷體" w:hAnsi="標楷體" w:cs="DFKaiShu-SB-Estd-BF" w:hint="eastAsia"/>
          <w:kern w:val="0"/>
          <w:szCs w:val="24"/>
        </w:rPr>
        <w:t>自然人憑證登入</w:t>
      </w:r>
      <w:r w:rsidRPr="00FA7F6B">
        <w:rPr>
          <w:rFonts w:ascii="標楷體" w:eastAsia="標楷體" w:hAnsi="標楷體" w:cs="Arial Unicode MS" w:hint="eastAsia"/>
          <w:kern w:val="0"/>
          <w:szCs w:val="24"/>
        </w:rPr>
        <w:t>→</w:t>
      </w:r>
      <w:r w:rsidRPr="00FA7F6B">
        <w:rPr>
          <w:rFonts w:ascii="標楷體" w:eastAsia="標楷體" w:hAnsi="標楷體" w:cs="DFKaiShu-SB-Estd-BF" w:hint="eastAsia"/>
          <w:kern w:val="0"/>
          <w:szCs w:val="24"/>
        </w:rPr>
        <w:t>點選應用系統--(下拉)</w:t>
      </w:r>
      <w:r w:rsidRPr="00FA7F6B">
        <w:rPr>
          <w:rFonts w:ascii="標楷體" w:eastAsia="標楷體" w:hAnsi="標楷體" w:cs="Arial Unicode MS" w:hint="eastAsia"/>
          <w:kern w:val="0"/>
          <w:szCs w:val="24"/>
        </w:rPr>
        <w:t xml:space="preserve"> →</w:t>
      </w:r>
      <w:r w:rsidRPr="00FA7F6B">
        <w:rPr>
          <w:rFonts w:ascii="標楷體" w:eastAsia="標楷體" w:hAnsi="標楷體" w:cs="DFKaiShu-SB-Estd-BF" w:hint="eastAsia"/>
          <w:kern w:val="0"/>
          <w:szCs w:val="24"/>
        </w:rPr>
        <w:t>點選公務人員個人資料校對網站</w:t>
      </w:r>
      <w:r w:rsidRPr="00FA7F6B">
        <w:rPr>
          <w:rFonts w:ascii="標楷體" w:eastAsia="標楷體" w:hAnsi="標楷體" w:cs="Arial Unicode MS" w:hint="eastAsia"/>
          <w:kern w:val="0"/>
          <w:szCs w:val="24"/>
        </w:rPr>
        <w:t>→</w:t>
      </w:r>
      <w:r w:rsidRPr="00FA7F6B">
        <w:rPr>
          <w:rFonts w:ascii="標楷體" w:eastAsia="標楷體" w:hAnsi="標楷體" w:cs="DFKaiShu-SB-Estd-BF" w:hint="eastAsia"/>
          <w:kern w:val="0"/>
          <w:szCs w:val="24"/>
        </w:rPr>
        <w:t>點選獎懲令查詢</w:t>
      </w:r>
      <w:r w:rsidRPr="00FA7F6B">
        <w:rPr>
          <w:rFonts w:ascii="標楷體" w:eastAsia="標楷體" w:hAnsi="標楷體" w:cs="Arial Unicode MS" w:hint="eastAsia"/>
          <w:kern w:val="0"/>
          <w:szCs w:val="24"/>
        </w:rPr>
        <w:t>→</w:t>
      </w:r>
      <w:r w:rsidRPr="00FA7F6B">
        <w:rPr>
          <w:rFonts w:ascii="標楷體" w:eastAsia="標楷體" w:hAnsi="標楷體" w:cs="DFKaiShu-SB-Estd-BF" w:hint="eastAsia"/>
          <w:kern w:val="0"/>
          <w:szCs w:val="24"/>
        </w:rPr>
        <w:t>點選未檢視獎令</w:t>
      </w:r>
      <w:r w:rsidRPr="00FA7F6B">
        <w:rPr>
          <w:rFonts w:ascii="標楷體" w:eastAsia="標楷體" w:hAnsi="標楷體" w:cs="Arial Unicode MS" w:hint="eastAsia"/>
          <w:kern w:val="0"/>
          <w:szCs w:val="24"/>
        </w:rPr>
        <w:t>→</w:t>
      </w:r>
      <w:r w:rsidRPr="00FA7F6B">
        <w:rPr>
          <w:rFonts w:ascii="標楷體" w:eastAsia="標楷體" w:hAnsi="標楷體" w:cs="DFKaiShu-SB-Estd-BF" w:hint="eastAsia"/>
          <w:kern w:val="0"/>
          <w:szCs w:val="24"/>
        </w:rPr>
        <w:t>點選檔案，完成確認</w:t>
      </w:r>
    </w:p>
    <w:p w:rsidR="00EB115F" w:rsidRDefault="00BA0E48" w:rsidP="00EC1505">
      <w:pPr>
        <w:spacing w:line="360" w:lineRule="exact"/>
        <w:rPr>
          <w:rFonts w:ascii="標楷體" w:eastAsia="標楷體" w:hAnsi="標楷體"/>
          <w:sz w:val="32"/>
          <w:szCs w:val="32"/>
        </w:rPr>
      </w:pPr>
      <w:r>
        <w:rPr>
          <w:noProof/>
        </w:rPr>
        <w:drawing>
          <wp:anchor distT="0" distB="0" distL="114300" distR="114300" simplePos="0" relativeHeight="251658240" behindDoc="0" locked="0" layoutInCell="1" allowOverlap="1" wp14:anchorId="2EC06B98" wp14:editId="26EC800F">
            <wp:simplePos x="0" y="0"/>
            <wp:positionH relativeFrom="column">
              <wp:posOffset>641350</wp:posOffset>
            </wp:positionH>
            <wp:positionV relativeFrom="paragraph">
              <wp:posOffset>177800</wp:posOffset>
            </wp:positionV>
            <wp:extent cx="5266690" cy="4143375"/>
            <wp:effectExtent l="0" t="0" r="0"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66690" cy="4143375"/>
                    </a:xfrm>
                    <a:prstGeom prst="rect">
                      <a:avLst/>
                    </a:prstGeom>
                  </pic:spPr>
                </pic:pic>
              </a:graphicData>
            </a:graphic>
            <wp14:sizeRelH relativeFrom="margin">
              <wp14:pctWidth>0</wp14:pctWidth>
            </wp14:sizeRelH>
            <wp14:sizeRelV relativeFrom="margin">
              <wp14:pctHeight>0</wp14:pctHeight>
            </wp14:sizeRelV>
          </wp:anchor>
        </w:drawing>
      </w:r>
    </w:p>
    <w:p w:rsidR="00FA7F6B" w:rsidRPr="00FA7F6B" w:rsidRDefault="00FA7F6B" w:rsidP="00EC1505">
      <w:pPr>
        <w:spacing w:line="360" w:lineRule="exact"/>
        <w:rPr>
          <w:rFonts w:ascii="標楷體" w:eastAsia="標楷體" w:hAnsi="標楷體"/>
          <w:sz w:val="32"/>
          <w:szCs w:val="32"/>
        </w:rPr>
      </w:pPr>
    </w:p>
    <w:p w:rsidR="00BA0E48" w:rsidRDefault="00BA0E48" w:rsidP="00EC1505">
      <w:pPr>
        <w:autoSpaceDE w:val="0"/>
        <w:autoSpaceDN w:val="0"/>
        <w:adjustRightInd w:val="0"/>
        <w:spacing w:line="360" w:lineRule="exact"/>
        <w:ind w:leftChars="237" w:left="1275" w:hangingChars="294" w:hanging="706"/>
        <w:rPr>
          <w:rFonts w:ascii="標楷體" w:eastAsia="標楷體" w:hAnsi="標楷體" w:cs="DFKaiShu-SB-Estd-BF"/>
          <w:kern w:val="0"/>
          <w:szCs w:val="24"/>
        </w:rPr>
      </w:pPr>
    </w:p>
    <w:p w:rsidR="00BA0E48" w:rsidRDefault="00BA0E48" w:rsidP="00EC1505">
      <w:pPr>
        <w:autoSpaceDE w:val="0"/>
        <w:autoSpaceDN w:val="0"/>
        <w:adjustRightInd w:val="0"/>
        <w:spacing w:line="360" w:lineRule="exact"/>
        <w:ind w:leftChars="237" w:left="1275" w:hangingChars="294" w:hanging="706"/>
        <w:rPr>
          <w:rFonts w:ascii="標楷體" w:eastAsia="標楷體" w:hAnsi="標楷體" w:cs="DFKaiShu-SB-Estd-BF"/>
          <w:kern w:val="0"/>
          <w:szCs w:val="24"/>
        </w:rPr>
      </w:pPr>
    </w:p>
    <w:p w:rsidR="008E673A" w:rsidRPr="00FA7F6B" w:rsidRDefault="008E673A" w:rsidP="00EC1505">
      <w:pPr>
        <w:autoSpaceDE w:val="0"/>
        <w:autoSpaceDN w:val="0"/>
        <w:adjustRightInd w:val="0"/>
        <w:spacing w:line="360" w:lineRule="exact"/>
        <w:ind w:leftChars="237" w:left="1275" w:hangingChars="294" w:hanging="706"/>
        <w:rPr>
          <w:rFonts w:ascii="標楷體" w:eastAsia="標楷體" w:hAnsi="標楷體" w:cs="DFKaiShu-SB-Estd-BF"/>
          <w:kern w:val="0"/>
          <w:szCs w:val="24"/>
        </w:rPr>
      </w:pPr>
      <w:r w:rsidRPr="00FA7F6B">
        <w:rPr>
          <w:rFonts w:ascii="標楷體" w:eastAsia="標楷體" w:hAnsi="標楷體" w:cs="DFKaiShu-SB-Estd-BF" w:hint="eastAsia"/>
          <w:kern w:val="0"/>
          <w:szCs w:val="24"/>
        </w:rPr>
        <w:t>(二)、請各位同仁可隨時進入系統中核對自已各項資料如有錯誤請洽詢人事核對並進行更正，</w:t>
      </w:r>
      <w:r w:rsidRPr="00FA7F6B">
        <w:rPr>
          <w:rFonts w:ascii="標楷體" w:eastAsia="標楷體" w:hAnsi="標楷體" w:cs="DFKaiShu-SB-Estd-BF" w:hint="eastAsia"/>
          <w:kern w:val="0"/>
          <w:szCs w:val="24"/>
        </w:rPr>
        <w:lastRenderedPageBreak/>
        <w:t>避免須要時找不到而影響到個人權益。</w:t>
      </w:r>
    </w:p>
    <w:p w:rsidR="008E673A" w:rsidRPr="00FA7F6B" w:rsidRDefault="008E673A" w:rsidP="00EC1505">
      <w:pPr>
        <w:autoSpaceDE w:val="0"/>
        <w:autoSpaceDN w:val="0"/>
        <w:adjustRightInd w:val="0"/>
        <w:spacing w:line="360" w:lineRule="exact"/>
        <w:ind w:left="480" w:hangingChars="200" w:hanging="480"/>
        <w:rPr>
          <w:rFonts w:ascii="標楷體" w:eastAsia="標楷體" w:hAnsi="標楷體" w:cs="DFKaiShu-SB-Estd-BF"/>
          <w:kern w:val="0"/>
          <w:szCs w:val="24"/>
        </w:rPr>
      </w:pPr>
      <w:r w:rsidRPr="00FA7F6B">
        <w:rPr>
          <w:rFonts w:ascii="標楷體" w:eastAsia="標楷體" w:hAnsi="標楷體" w:cs="DFKaiShu-SB-Estd-BF" w:hint="eastAsia"/>
          <w:kern w:val="0"/>
          <w:szCs w:val="24"/>
        </w:rPr>
        <w:t>二、</w:t>
      </w:r>
      <w:r w:rsidRPr="00FA7F6B">
        <w:rPr>
          <w:rFonts w:ascii="標楷體" w:eastAsia="標楷體" w:hAnsi="標楷體" w:cs="DFKaiShu-SB-Estd-BF"/>
          <w:kern w:val="0"/>
          <w:szCs w:val="24"/>
        </w:rPr>
        <w:t>ODF-CNS15251</w:t>
      </w:r>
      <w:r w:rsidRPr="00FA7F6B">
        <w:rPr>
          <w:rFonts w:ascii="標楷體" w:eastAsia="標楷體" w:hAnsi="標楷體" w:cs="DFKaiShu-SB-Estd-BF" w:hint="eastAsia"/>
          <w:kern w:val="0"/>
          <w:szCs w:val="24"/>
        </w:rPr>
        <w:t>為政府文件標準格式政府一直在推動宣導，並規定如上傳文件必須另上傳</w:t>
      </w:r>
      <w:r w:rsidRPr="00FA7F6B">
        <w:rPr>
          <w:rFonts w:ascii="標楷體" w:eastAsia="標楷體" w:hAnsi="標楷體" w:cs="DFKaiShu-SB-Estd-BF"/>
          <w:kern w:val="0"/>
          <w:szCs w:val="24"/>
        </w:rPr>
        <w:t>ODF</w:t>
      </w:r>
      <w:r w:rsidRPr="00FA7F6B">
        <w:rPr>
          <w:rFonts w:ascii="標楷體" w:eastAsia="標楷體" w:hAnsi="標楷體" w:cs="DFKaiShu-SB-Estd-BF" w:hint="eastAsia"/>
          <w:kern w:val="0"/>
          <w:szCs w:val="24"/>
        </w:rPr>
        <w:t>讓有須要之民眾使用，再此國家發展委員會發展出一套</w:t>
      </w:r>
      <w:r w:rsidRPr="00FA7F6B">
        <w:rPr>
          <w:rFonts w:ascii="標楷體" w:eastAsia="標楷體" w:hAnsi="標楷體" w:cs="DFKaiShu-SB-Estd-BF"/>
          <w:kern w:val="0"/>
          <w:szCs w:val="24"/>
        </w:rPr>
        <w:t>ODF</w:t>
      </w:r>
      <w:r w:rsidRPr="00FA7F6B">
        <w:rPr>
          <w:rFonts w:ascii="標楷體" w:eastAsia="標楷體" w:hAnsi="標楷體" w:cs="DFKaiShu-SB-Estd-BF" w:hint="eastAsia"/>
          <w:kern w:val="0"/>
          <w:szCs w:val="24"/>
        </w:rPr>
        <w:t>文件格式請各位同仁多加利用(下載路徑如下):</w:t>
      </w:r>
    </w:p>
    <w:p w:rsidR="008E673A" w:rsidRPr="00FA7F6B" w:rsidRDefault="008E673A" w:rsidP="00EC1505">
      <w:pPr>
        <w:autoSpaceDE w:val="0"/>
        <w:autoSpaceDN w:val="0"/>
        <w:adjustRightInd w:val="0"/>
        <w:spacing w:line="360" w:lineRule="exact"/>
        <w:rPr>
          <w:rFonts w:ascii="標楷體" w:eastAsia="標楷體" w:hAnsi="標楷體" w:cs="DFKaiShu-SB-Estd-BF"/>
          <w:kern w:val="0"/>
          <w:szCs w:val="24"/>
          <w:u w:val="single"/>
        </w:rPr>
      </w:pPr>
      <w:r w:rsidRPr="00FA7F6B">
        <w:rPr>
          <w:rFonts w:ascii="標楷體" w:eastAsia="標楷體" w:hAnsi="標楷體" w:cs="DFKaiShu-SB-Estd-BF" w:hint="eastAsia"/>
          <w:kern w:val="0"/>
          <w:szCs w:val="24"/>
          <w:u w:val="single"/>
        </w:rPr>
        <w:t>國家發展委員會官網</w:t>
      </w:r>
      <w:r w:rsidRPr="00FA7F6B">
        <w:rPr>
          <w:rFonts w:ascii="標楷體" w:eastAsia="標楷體" w:hAnsi="標楷體" w:cs="DFKaiShu-SB-Estd-BF"/>
          <w:kern w:val="0"/>
          <w:szCs w:val="24"/>
          <w:u w:val="single"/>
        </w:rPr>
        <w:t>:</w:t>
      </w:r>
      <w:r w:rsidRPr="00FA7F6B">
        <w:rPr>
          <w:rFonts w:ascii="標楷體" w:eastAsia="標楷體" w:hAnsi="標楷體" w:cs="DFKaiShu-SB-Estd-BF" w:hint="eastAsia"/>
          <w:kern w:val="0"/>
          <w:szCs w:val="24"/>
          <w:u w:val="single"/>
        </w:rPr>
        <w:t>主要業務</w:t>
      </w:r>
      <w:r w:rsidRPr="00FA7F6B">
        <w:rPr>
          <w:rFonts w:ascii="標楷體" w:eastAsia="標楷體" w:hAnsi="標楷體" w:cs="DFKaiShu-SB-Estd-BF"/>
          <w:kern w:val="0"/>
          <w:szCs w:val="24"/>
          <w:u w:val="single"/>
        </w:rPr>
        <w:t>&gt;</w:t>
      </w:r>
      <w:r w:rsidRPr="00FA7F6B">
        <w:rPr>
          <w:rFonts w:ascii="標楷體" w:eastAsia="標楷體" w:hAnsi="標楷體" w:cs="DFKaiShu-SB-Estd-BF" w:hint="eastAsia"/>
          <w:kern w:val="0"/>
          <w:szCs w:val="24"/>
          <w:u w:val="single"/>
        </w:rPr>
        <w:t>數位發展規劃</w:t>
      </w:r>
      <w:r w:rsidRPr="00FA7F6B">
        <w:rPr>
          <w:rFonts w:ascii="標楷體" w:eastAsia="標楷體" w:hAnsi="標楷體" w:cs="DFKaiShu-SB-Estd-BF"/>
          <w:kern w:val="0"/>
          <w:szCs w:val="24"/>
          <w:u w:val="single"/>
        </w:rPr>
        <w:t>&gt;</w:t>
      </w:r>
      <w:r w:rsidRPr="00FA7F6B">
        <w:rPr>
          <w:rFonts w:ascii="標楷體" w:eastAsia="標楷體" w:hAnsi="標楷體" w:cs="DFKaiShu-SB-Estd-BF" w:hint="eastAsia"/>
          <w:kern w:val="0"/>
          <w:szCs w:val="24"/>
          <w:u w:val="single"/>
        </w:rPr>
        <w:t>基礎服務</w:t>
      </w:r>
      <w:r w:rsidRPr="00FA7F6B">
        <w:rPr>
          <w:rFonts w:ascii="標楷體" w:eastAsia="標楷體" w:hAnsi="標楷體" w:cs="DFKaiShu-SB-Estd-BF"/>
          <w:kern w:val="0"/>
          <w:szCs w:val="24"/>
          <w:u w:val="single"/>
        </w:rPr>
        <w:t>&gt;</w:t>
      </w:r>
      <w:r w:rsidRPr="00FA7F6B">
        <w:rPr>
          <w:rFonts w:ascii="標楷體" w:eastAsia="標楷體" w:hAnsi="標楷體" w:cs="DFKaiShu-SB-Estd-BF" w:hint="eastAsia"/>
          <w:kern w:val="0"/>
          <w:szCs w:val="24"/>
          <w:u w:val="single"/>
        </w:rPr>
        <w:t>開放文件格式</w:t>
      </w:r>
      <w:r w:rsidRPr="00FA7F6B">
        <w:rPr>
          <w:rFonts w:ascii="標楷體" w:eastAsia="標楷體" w:hAnsi="標楷體" w:cs="DFKaiShu-SB-Estd-BF"/>
          <w:kern w:val="0"/>
          <w:szCs w:val="24"/>
          <w:u w:val="single"/>
        </w:rPr>
        <w:t>&gt;</w:t>
      </w:r>
      <w:r w:rsidRPr="00FA7F6B">
        <w:rPr>
          <w:rFonts w:ascii="標楷體" w:eastAsia="標楷體" w:hAnsi="標楷體" w:cs="DFKaiShu-SB-Estd-BF" w:hint="eastAsia"/>
          <w:kern w:val="0"/>
          <w:szCs w:val="24"/>
          <w:u w:val="single"/>
        </w:rPr>
        <w:t>推動開放文件格式政策說明</w:t>
      </w:r>
    </w:p>
    <w:p w:rsidR="008E673A" w:rsidRPr="00FA7F6B" w:rsidRDefault="008E673A" w:rsidP="00EC1505">
      <w:pPr>
        <w:spacing w:line="360" w:lineRule="exact"/>
        <w:rPr>
          <w:rFonts w:ascii="標楷體" w:eastAsia="標楷體" w:hAnsi="標楷體"/>
          <w:sz w:val="32"/>
          <w:szCs w:val="32"/>
        </w:rPr>
      </w:pPr>
      <w:bookmarkStart w:id="1" w:name="_GoBack"/>
      <w:bookmarkEnd w:id="1"/>
    </w:p>
    <w:p w:rsidR="008E673A" w:rsidRPr="00FA7F6B" w:rsidRDefault="008E673A" w:rsidP="00EC1505">
      <w:pPr>
        <w:spacing w:line="360" w:lineRule="exact"/>
        <w:rPr>
          <w:rFonts w:ascii="標楷體" w:eastAsia="標楷體" w:hAnsi="標楷體"/>
          <w:szCs w:val="24"/>
        </w:rPr>
      </w:pPr>
      <w:r w:rsidRPr="00FA7F6B">
        <w:rPr>
          <w:rFonts w:ascii="標楷體" w:eastAsia="標楷體" w:hAnsi="標楷體" w:hint="eastAsia"/>
          <w:szCs w:val="24"/>
        </w:rPr>
        <w:t>三、</w:t>
      </w:r>
      <w:r w:rsidRPr="00D52079">
        <w:rPr>
          <w:rFonts w:ascii="標楷體" w:eastAsia="標楷體" w:hAnsi="標楷體" w:hint="eastAsia"/>
          <w:szCs w:val="24"/>
        </w:rPr>
        <w:t>請各位同仁在核銷經費時請於結報表上註記是否已繳納二代健保俾利出納整理帳目。</w:t>
      </w:r>
    </w:p>
    <w:p w:rsidR="008E673A" w:rsidRPr="00FA7F6B" w:rsidRDefault="008E673A" w:rsidP="00EC1505">
      <w:pPr>
        <w:spacing w:line="360" w:lineRule="exact"/>
        <w:ind w:left="480" w:hangingChars="200" w:hanging="480"/>
        <w:rPr>
          <w:rFonts w:ascii="標楷體" w:eastAsia="標楷體" w:hAnsi="標楷體"/>
          <w:szCs w:val="24"/>
        </w:rPr>
      </w:pPr>
      <w:r w:rsidRPr="00FA7F6B">
        <w:rPr>
          <w:rFonts w:ascii="標楷體" w:eastAsia="標楷體" w:hAnsi="標楷體" w:hint="eastAsia"/>
          <w:szCs w:val="24"/>
        </w:rPr>
        <w:t>四、提醒同仁</w:t>
      </w:r>
      <w:r w:rsidR="007917B7" w:rsidRPr="00FA7F6B">
        <w:rPr>
          <w:rFonts w:ascii="標楷體" w:eastAsia="標楷體" w:hAnsi="標楷體" w:hint="eastAsia"/>
          <w:szCs w:val="24"/>
        </w:rPr>
        <w:t>學校預算核銷最後1日即為該年度的最後一天，</w:t>
      </w:r>
      <w:r w:rsidRPr="00FA7F6B">
        <w:rPr>
          <w:rFonts w:ascii="標楷體" w:eastAsia="標楷體" w:hAnsi="標楷體" w:hint="eastAsia"/>
          <w:szCs w:val="24"/>
        </w:rPr>
        <w:t>爾後</w:t>
      </w:r>
      <w:r w:rsidR="007917B7" w:rsidRPr="00FA7F6B">
        <w:rPr>
          <w:rFonts w:ascii="標楷體" w:eastAsia="標楷體" w:hAnsi="標楷體" w:hint="eastAsia"/>
          <w:szCs w:val="24"/>
        </w:rPr>
        <w:t>對於</w:t>
      </w:r>
      <w:r w:rsidRPr="00FA7F6B">
        <w:rPr>
          <w:rFonts w:ascii="標楷體" w:eastAsia="標楷體" w:hAnsi="標楷體" w:hint="eastAsia"/>
          <w:szCs w:val="24"/>
        </w:rPr>
        <w:t>各項採購</w:t>
      </w:r>
      <w:r w:rsidR="007917B7" w:rsidRPr="00FA7F6B">
        <w:rPr>
          <w:rFonts w:ascii="標楷體" w:eastAsia="標楷體" w:hAnsi="標楷體" w:hint="eastAsia"/>
          <w:szCs w:val="24"/>
        </w:rPr>
        <w:t>案</w:t>
      </w:r>
      <w:r w:rsidRPr="00FA7F6B">
        <w:rPr>
          <w:rFonts w:ascii="標楷體" w:eastAsia="標楷體" w:hAnsi="標楷體" w:hint="eastAsia"/>
          <w:szCs w:val="24"/>
        </w:rPr>
        <w:t>及其它業務費</w:t>
      </w:r>
      <w:r w:rsidR="007917B7" w:rsidRPr="00FA7F6B">
        <w:rPr>
          <w:rFonts w:ascii="標楷體" w:eastAsia="標楷體" w:hAnsi="標楷體" w:hint="eastAsia"/>
          <w:szCs w:val="24"/>
        </w:rPr>
        <w:t>之</w:t>
      </w:r>
      <w:r w:rsidRPr="00FA7F6B">
        <w:rPr>
          <w:rFonts w:ascii="標楷體" w:eastAsia="標楷體" w:hAnsi="標楷體" w:hint="eastAsia"/>
          <w:szCs w:val="24"/>
        </w:rPr>
        <w:t>支用</w:t>
      </w:r>
      <w:r w:rsidR="007917B7" w:rsidRPr="00FA7F6B">
        <w:rPr>
          <w:rFonts w:ascii="標楷體" w:eastAsia="標楷體" w:hAnsi="標楷體" w:hint="eastAsia"/>
          <w:szCs w:val="24"/>
        </w:rPr>
        <w:t>，須支用在</w:t>
      </w:r>
      <w:r w:rsidRPr="00FA7F6B">
        <w:rPr>
          <w:rFonts w:ascii="標楷體" w:eastAsia="標楷體" w:hAnsi="標楷體" w:hint="eastAsia"/>
          <w:szCs w:val="24"/>
        </w:rPr>
        <w:t>本校預算</w:t>
      </w:r>
      <w:r w:rsidR="007917B7" w:rsidRPr="00FA7F6B">
        <w:rPr>
          <w:rFonts w:ascii="標楷體" w:eastAsia="標楷體" w:hAnsi="標楷體" w:hint="eastAsia"/>
          <w:szCs w:val="24"/>
        </w:rPr>
        <w:t>中</w:t>
      </w:r>
      <w:r w:rsidRPr="00FA7F6B">
        <w:rPr>
          <w:rFonts w:ascii="標楷體" w:eastAsia="標楷體" w:hAnsi="標楷體" w:hint="eastAsia"/>
          <w:szCs w:val="24"/>
        </w:rPr>
        <w:t>者</w:t>
      </w:r>
      <w:r w:rsidR="00A867A9" w:rsidRPr="00FA7F6B">
        <w:rPr>
          <w:rFonts w:ascii="標楷體" w:eastAsia="標楷體" w:hAnsi="標楷體" w:hint="eastAsia"/>
          <w:szCs w:val="24"/>
        </w:rPr>
        <w:t>請注意，</w:t>
      </w:r>
      <w:r w:rsidR="007917B7" w:rsidRPr="00FA7F6B">
        <w:rPr>
          <w:rFonts w:ascii="標楷體" w:eastAsia="標楷體" w:hAnsi="標楷體" w:hint="eastAsia"/>
          <w:szCs w:val="24"/>
        </w:rPr>
        <w:t>當</w:t>
      </w:r>
      <w:r w:rsidR="00A867A9" w:rsidRPr="00FA7F6B">
        <w:rPr>
          <w:rFonts w:ascii="標楷體" w:eastAsia="標楷體" w:hAnsi="標楷體" w:hint="eastAsia"/>
          <w:szCs w:val="24"/>
        </w:rPr>
        <w:t>每年年底(12月)</w:t>
      </w:r>
      <w:r w:rsidRPr="00FA7F6B">
        <w:rPr>
          <w:rFonts w:ascii="標楷體" w:eastAsia="標楷體" w:hAnsi="標楷體" w:hint="eastAsia"/>
          <w:szCs w:val="24"/>
        </w:rPr>
        <w:t>在辦理核銷時</w:t>
      </w:r>
      <w:r w:rsidR="007917B7" w:rsidRPr="00FA7F6B">
        <w:rPr>
          <w:rFonts w:ascii="標楷體" w:eastAsia="標楷體" w:hAnsi="標楷體" w:hint="eastAsia"/>
          <w:szCs w:val="24"/>
        </w:rPr>
        <w:t>請</w:t>
      </w:r>
      <w:r w:rsidR="00A867A9" w:rsidRPr="00FA7F6B">
        <w:rPr>
          <w:rFonts w:ascii="標楷體" w:eastAsia="標楷體" w:hAnsi="標楷體" w:hint="eastAsia"/>
          <w:szCs w:val="24"/>
        </w:rPr>
        <w:t>提早些天數</w:t>
      </w:r>
      <w:r w:rsidR="007917B7" w:rsidRPr="00FA7F6B">
        <w:rPr>
          <w:rFonts w:ascii="標楷體" w:eastAsia="標楷體" w:hAnsi="標楷體" w:hint="eastAsia"/>
          <w:szCs w:val="24"/>
        </w:rPr>
        <w:t>，</w:t>
      </w:r>
      <w:r w:rsidR="00A867A9" w:rsidRPr="00FA7F6B">
        <w:rPr>
          <w:rFonts w:ascii="標楷體" w:eastAsia="標楷體" w:hAnsi="標楷體" w:hint="eastAsia"/>
          <w:szCs w:val="24"/>
        </w:rPr>
        <w:t>因</w:t>
      </w:r>
      <w:r w:rsidR="007917B7" w:rsidRPr="00FA7F6B">
        <w:rPr>
          <w:rFonts w:ascii="標楷體" w:eastAsia="標楷體" w:hAnsi="標楷體" w:hint="eastAsia"/>
          <w:szCs w:val="24"/>
        </w:rPr>
        <w:t>經費</w:t>
      </w:r>
      <w:r w:rsidR="00A867A9" w:rsidRPr="00FA7F6B">
        <w:rPr>
          <w:rFonts w:ascii="標楷體" w:eastAsia="標楷體" w:hAnsi="標楷體" w:hint="eastAsia"/>
          <w:szCs w:val="24"/>
        </w:rPr>
        <w:t>最後</w:t>
      </w:r>
      <w:r w:rsidR="007917B7" w:rsidRPr="00FA7F6B">
        <w:rPr>
          <w:rFonts w:ascii="標楷體" w:eastAsia="標楷體" w:hAnsi="標楷體" w:hint="eastAsia"/>
          <w:szCs w:val="24"/>
        </w:rPr>
        <w:t>支出日期必須在該年度的最後一天</w:t>
      </w:r>
      <w:r w:rsidR="00A867A9" w:rsidRPr="00FA7F6B">
        <w:rPr>
          <w:rFonts w:ascii="標楷體" w:eastAsia="標楷體" w:hAnsi="標楷體" w:hint="eastAsia"/>
          <w:szCs w:val="24"/>
        </w:rPr>
        <w:t>(12/31)</w:t>
      </w:r>
      <w:r w:rsidR="007917B7" w:rsidRPr="00FA7F6B">
        <w:rPr>
          <w:rFonts w:ascii="標楷體" w:eastAsia="標楷體" w:hAnsi="標楷體" w:hint="eastAsia"/>
          <w:szCs w:val="24"/>
        </w:rPr>
        <w:t>，也就是說核銷案必須提前送給會計讓他有足夠時間作業出帳</w:t>
      </w:r>
      <w:r w:rsidR="00A867A9" w:rsidRPr="00FA7F6B">
        <w:rPr>
          <w:rFonts w:ascii="標楷體" w:eastAsia="標楷體" w:hAnsi="標楷體" w:hint="eastAsia"/>
          <w:szCs w:val="24"/>
        </w:rPr>
        <w:t>能在年度最後一天出帳</w:t>
      </w:r>
      <w:r w:rsidR="007917B7" w:rsidRPr="00FA7F6B">
        <w:rPr>
          <w:rFonts w:ascii="標楷體" w:eastAsia="標楷體" w:hAnsi="標楷體" w:hint="eastAsia"/>
          <w:szCs w:val="24"/>
        </w:rPr>
        <w:t>，如</w:t>
      </w:r>
      <w:r w:rsidR="00A867A9" w:rsidRPr="00FA7F6B">
        <w:rPr>
          <w:rFonts w:ascii="標楷體" w:eastAsia="標楷體" w:hAnsi="標楷體" w:hint="eastAsia"/>
          <w:szCs w:val="24"/>
        </w:rPr>
        <w:t>核銷</w:t>
      </w:r>
      <w:r w:rsidR="00D27D4D" w:rsidRPr="00FA7F6B">
        <w:rPr>
          <w:rFonts w:ascii="標楷體" w:eastAsia="標楷體" w:hAnsi="標楷體" w:hint="eastAsia"/>
          <w:szCs w:val="24"/>
        </w:rPr>
        <w:t>不及</w:t>
      </w:r>
      <w:r w:rsidR="00A867A9" w:rsidRPr="00FA7F6B">
        <w:rPr>
          <w:rFonts w:ascii="標楷體" w:eastAsia="標楷體" w:hAnsi="標楷體" w:hint="eastAsia"/>
          <w:szCs w:val="24"/>
        </w:rPr>
        <w:t>那費用就無從支起，即會造成承辦人困擾，所以請同仁(承辦人)多加注意。</w:t>
      </w:r>
    </w:p>
    <w:p w:rsidR="00A867A9" w:rsidRPr="00FA7F6B" w:rsidRDefault="00A867A9" w:rsidP="00EC1505">
      <w:pPr>
        <w:spacing w:line="360" w:lineRule="exact"/>
        <w:ind w:left="480" w:hangingChars="200" w:hanging="480"/>
        <w:rPr>
          <w:rFonts w:ascii="標楷體" w:eastAsia="標楷體" w:hAnsi="標楷體"/>
          <w:szCs w:val="24"/>
        </w:rPr>
      </w:pPr>
      <w:r w:rsidRPr="00FA7F6B">
        <w:rPr>
          <w:rFonts w:ascii="標楷體" w:eastAsia="標楷體" w:hAnsi="標楷體" w:hint="eastAsia"/>
          <w:szCs w:val="24"/>
        </w:rPr>
        <w:t>五、如有不足另行</w:t>
      </w:r>
      <w:r w:rsidR="00882C88" w:rsidRPr="00FA7F6B">
        <w:rPr>
          <w:rFonts w:ascii="標楷體" w:eastAsia="標楷體" w:hAnsi="標楷體" w:hint="eastAsia"/>
          <w:szCs w:val="24"/>
        </w:rPr>
        <w:t>書面報告。</w:t>
      </w:r>
    </w:p>
    <w:p w:rsidR="00882C88" w:rsidRPr="00FA7F6B" w:rsidRDefault="00882C88" w:rsidP="00EC1505">
      <w:pPr>
        <w:spacing w:line="360" w:lineRule="exact"/>
        <w:ind w:left="480" w:hangingChars="200" w:hanging="480"/>
        <w:rPr>
          <w:rFonts w:ascii="標楷體" w:eastAsia="標楷體" w:hAnsi="標楷體"/>
          <w:szCs w:val="24"/>
        </w:rPr>
      </w:pPr>
    </w:p>
    <w:sectPr w:rsidR="00882C88" w:rsidRPr="00FA7F6B" w:rsidSect="00FA6B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84" w:rsidRDefault="00145284" w:rsidP="00766457">
      <w:r>
        <w:separator/>
      </w:r>
    </w:p>
  </w:endnote>
  <w:endnote w:type="continuationSeparator" w:id="0">
    <w:p w:rsidR="00145284" w:rsidRDefault="00145284" w:rsidP="0076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84" w:rsidRDefault="00145284" w:rsidP="00766457">
      <w:r>
        <w:separator/>
      </w:r>
    </w:p>
  </w:footnote>
  <w:footnote w:type="continuationSeparator" w:id="0">
    <w:p w:rsidR="00145284" w:rsidRDefault="00145284" w:rsidP="00766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884"/>
    <w:multiLevelType w:val="hybridMultilevel"/>
    <w:tmpl w:val="8B305A1E"/>
    <w:lvl w:ilvl="0" w:tplc="15E2BEA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9A7BC8"/>
    <w:multiLevelType w:val="hybridMultilevel"/>
    <w:tmpl w:val="0DFE4EA6"/>
    <w:lvl w:ilvl="0" w:tplc="39303E3C">
      <w:start w:val="1"/>
      <w:numFmt w:val="taiwaneseCountingThousand"/>
      <w:lvlText w:val="%1、"/>
      <w:lvlJc w:val="left"/>
      <w:pPr>
        <w:tabs>
          <w:tab w:val="num" w:pos="864"/>
        </w:tabs>
        <w:ind w:left="864" w:hanging="624"/>
      </w:pPr>
      <w:rPr>
        <w:rFonts w:cs="Times New Roman" w:hint="default"/>
      </w:rPr>
    </w:lvl>
    <w:lvl w:ilvl="1" w:tplc="04090019" w:tentative="1">
      <w:start w:val="1"/>
      <w:numFmt w:val="ideographTraditional"/>
      <w:lvlText w:val="%2、"/>
      <w:lvlJc w:val="left"/>
      <w:pPr>
        <w:tabs>
          <w:tab w:val="num" w:pos="912"/>
        </w:tabs>
        <w:ind w:left="912" w:hanging="480"/>
      </w:pPr>
      <w:rPr>
        <w:rFonts w:cs="Times New Roman"/>
      </w:rPr>
    </w:lvl>
    <w:lvl w:ilvl="2" w:tplc="0409001B" w:tentative="1">
      <w:start w:val="1"/>
      <w:numFmt w:val="lowerRoman"/>
      <w:lvlText w:val="%3."/>
      <w:lvlJc w:val="right"/>
      <w:pPr>
        <w:tabs>
          <w:tab w:val="num" w:pos="1392"/>
        </w:tabs>
        <w:ind w:left="1392" w:hanging="480"/>
      </w:pPr>
      <w:rPr>
        <w:rFonts w:cs="Times New Roman"/>
      </w:rPr>
    </w:lvl>
    <w:lvl w:ilvl="3" w:tplc="0409000F" w:tentative="1">
      <w:start w:val="1"/>
      <w:numFmt w:val="decimal"/>
      <w:lvlText w:val="%4."/>
      <w:lvlJc w:val="left"/>
      <w:pPr>
        <w:tabs>
          <w:tab w:val="num" w:pos="1872"/>
        </w:tabs>
        <w:ind w:left="1872" w:hanging="480"/>
      </w:pPr>
      <w:rPr>
        <w:rFonts w:cs="Times New Roman"/>
      </w:rPr>
    </w:lvl>
    <w:lvl w:ilvl="4" w:tplc="04090019" w:tentative="1">
      <w:start w:val="1"/>
      <w:numFmt w:val="ideographTraditional"/>
      <w:lvlText w:val="%5、"/>
      <w:lvlJc w:val="left"/>
      <w:pPr>
        <w:tabs>
          <w:tab w:val="num" w:pos="2352"/>
        </w:tabs>
        <w:ind w:left="2352" w:hanging="480"/>
      </w:pPr>
      <w:rPr>
        <w:rFonts w:cs="Times New Roman"/>
      </w:rPr>
    </w:lvl>
    <w:lvl w:ilvl="5" w:tplc="0409001B" w:tentative="1">
      <w:start w:val="1"/>
      <w:numFmt w:val="lowerRoman"/>
      <w:lvlText w:val="%6."/>
      <w:lvlJc w:val="right"/>
      <w:pPr>
        <w:tabs>
          <w:tab w:val="num" w:pos="2832"/>
        </w:tabs>
        <w:ind w:left="2832" w:hanging="480"/>
      </w:pPr>
      <w:rPr>
        <w:rFonts w:cs="Times New Roman"/>
      </w:rPr>
    </w:lvl>
    <w:lvl w:ilvl="6" w:tplc="0409000F" w:tentative="1">
      <w:start w:val="1"/>
      <w:numFmt w:val="decimal"/>
      <w:lvlText w:val="%7."/>
      <w:lvlJc w:val="left"/>
      <w:pPr>
        <w:tabs>
          <w:tab w:val="num" w:pos="3312"/>
        </w:tabs>
        <w:ind w:left="3312" w:hanging="480"/>
      </w:pPr>
      <w:rPr>
        <w:rFonts w:cs="Times New Roman"/>
      </w:rPr>
    </w:lvl>
    <w:lvl w:ilvl="7" w:tplc="04090019" w:tentative="1">
      <w:start w:val="1"/>
      <w:numFmt w:val="ideographTraditional"/>
      <w:lvlText w:val="%8、"/>
      <w:lvlJc w:val="left"/>
      <w:pPr>
        <w:tabs>
          <w:tab w:val="num" w:pos="3792"/>
        </w:tabs>
        <w:ind w:left="3792" w:hanging="480"/>
      </w:pPr>
      <w:rPr>
        <w:rFonts w:cs="Times New Roman"/>
      </w:rPr>
    </w:lvl>
    <w:lvl w:ilvl="8" w:tplc="0409001B" w:tentative="1">
      <w:start w:val="1"/>
      <w:numFmt w:val="lowerRoman"/>
      <w:lvlText w:val="%9."/>
      <w:lvlJc w:val="right"/>
      <w:pPr>
        <w:tabs>
          <w:tab w:val="num" w:pos="4272"/>
        </w:tabs>
        <w:ind w:left="4272" w:hanging="480"/>
      </w:pPr>
      <w:rPr>
        <w:rFonts w:cs="Times New Roman"/>
      </w:rPr>
    </w:lvl>
  </w:abstractNum>
  <w:abstractNum w:abstractNumId="2">
    <w:nsid w:val="07D35130"/>
    <w:multiLevelType w:val="hybridMultilevel"/>
    <w:tmpl w:val="BD2851F6"/>
    <w:lvl w:ilvl="0" w:tplc="4886C0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3E4DA8"/>
    <w:multiLevelType w:val="hybridMultilevel"/>
    <w:tmpl w:val="0C76769C"/>
    <w:lvl w:ilvl="0" w:tplc="1FD8F1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404814"/>
    <w:multiLevelType w:val="hybridMultilevel"/>
    <w:tmpl w:val="84F049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946779"/>
    <w:multiLevelType w:val="hybridMultilevel"/>
    <w:tmpl w:val="48E02CB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960D76"/>
    <w:multiLevelType w:val="hybridMultilevel"/>
    <w:tmpl w:val="A8741F20"/>
    <w:lvl w:ilvl="0" w:tplc="98E2C178">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190E6AE5"/>
    <w:multiLevelType w:val="multilevel"/>
    <w:tmpl w:val="21B476D6"/>
    <w:lvl w:ilvl="0">
      <w:start w:val="1"/>
      <w:numFmt w:val="taiwaneseCountingThousand"/>
      <w:lvlText w:val="%1、"/>
      <w:lvlJc w:val="left"/>
      <w:pPr>
        <w:ind w:left="720" w:hanging="720"/>
      </w:pPr>
      <w:rPr>
        <w:rFonts w:ascii="標楷體" w:eastAsia="標楷體" w:hAnsi="標楷體" w:cstheme="minorBid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1D1A2E8C"/>
    <w:multiLevelType w:val="hybridMultilevel"/>
    <w:tmpl w:val="157480C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F4F44C1"/>
    <w:multiLevelType w:val="hybridMultilevel"/>
    <w:tmpl w:val="B88676DA"/>
    <w:lvl w:ilvl="0" w:tplc="DDBAC6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17127F6"/>
    <w:multiLevelType w:val="hybridMultilevel"/>
    <w:tmpl w:val="4F06F33C"/>
    <w:lvl w:ilvl="0" w:tplc="CE8ED014">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4F21C19"/>
    <w:multiLevelType w:val="hybridMultilevel"/>
    <w:tmpl w:val="5344E83C"/>
    <w:lvl w:ilvl="0" w:tplc="6940431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79C3C9B"/>
    <w:multiLevelType w:val="hybridMultilevel"/>
    <w:tmpl w:val="D0A24F44"/>
    <w:lvl w:ilvl="0" w:tplc="39F4C9B6">
      <w:start w:val="1"/>
      <w:numFmt w:val="taiwaneseCountingThousand"/>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103427"/>
    <w:multiLevelType w:val="hybridMultilevel"/>
    <w:tmpl w:val="95B8383E"/>
    <w:lvl w:ilvl="0" w:tplc="4D6A7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5F6D14"/>
    <w:multiLevelType w:val="hybridMultilevel"/>
    <w:tmpl w:val="F2F2B63E"/>
    <w:lvl w:ilvl="0" w:tplc="EEEC665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16778B1"/>
    <w:multiLevelType w:val="hybridMultilevel"/>
    <w:tmpl w:val="1982D98C"/>
    <w:lvl w:ilvl="0" w:tplc="8BE8B4EC">
      <w:start w:val="1"/>
      <w:numFmt w:val="taiwaneseCountingThousand"/>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306338E"/>
    <w:multiLevelType w:val="hybridMultilevel"/>
    <w:tmpl w:val="6814387A"/>
    <w:lvl w:ilvl="0" w:tplc="949EE2E0">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nsid w:val="3C443A7C"/>
    <w:multiLevelType w:val="hybridMultilevel"/>
    <w:tmpl w:val="2AB8516C"/>
    <w:lvl w:ilvl="0" w:tplc="F8CAE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CDB6398"/>
    <w:multiLevelType w:val="hybridMultilevel"/>
    <w:tmpl w:val="F58E05F0"/>
    <w:lvl w:ilvl="0" w:tplc="35A0BBA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F4333FF"/>
    <w:multiLevelType w:val="hybridMultilevel"/>
    <w:tmpl w:val="460486C0"/>
    <w:lvl w:ilvl="0" w:tplc="C4C0808E">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0">
    <w:nsid w:val="46B6690E"/>
    <w:multiLevelType w:val="hybridMultilevel"/>
    <w:tmpl w:val="51C0AAF6"/>
    <w:lvl w:ilvl="0" w:tplc="500898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9EF14B0"/>
    <w:multiLevelType w:val="hybridMultilevel"/>
    <w:tmpl w:val="38EE49BA"/>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A393848"/>
    <w:multiLevelType w:val="hybridMultilevel"/>
    <w:tmpl w:val="DD8E2BDC"/>
    <w:lvl w:ilvl="0" w:tplc="AD8E8B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C8F3FC6"/>
    <w:multiLevelType w:val="hybridMultilevel"/>
    <w:tmpl w:val="0C1607FA"/>
    <w:lvl w:ilvl="0" w:tplc="CF72C3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1B42D31"/>
    <w:multiLevelType w:val="hybridMultilevel"/>
    <w:tmpl w:val="DCEABE00"/>
    <w:lvl w:ilvl="0" w:tplc="09EE5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4603EBC"/>
    <w:multiLevelType w:val="hybridMultilevel"/>
    <w:tmpl w:val="6E8EB434"/>
    <w:lvl w:ilvl="0" w:tplc="C4F0E28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55544D8E"/>
    <w:multiLevelType w:val="hybridMultilevel"/>
    <w:tmpl w:val="923ED560"/>
    <w:lvl w:ilvl="0" w:tplc="959E4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96C45D4"/>
    <w:multiLevelType w:val="hybridMultilevel"/>
    <w:tmpl w:val="20CEC336"/>
    <w:lvl w:ilvl="0" w:tplc="2F5A1D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1FE0F25"/>
    <w:multiLevelType w:val="hybridMultilevel"/>
    <w:tmpl w:val="ACE2F9B2"/>
    <w:lvl w:ilvl="0" w:tplc="BC1C35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27F0083"/>
    <w:multiLevelType w:val="hybridMultilevel"/>
    <w:tmpl w:val="49DE4296"/>
    <w:lvl w:ilvl="0" w:tplc="04090015">
      <w:start w:val="1"/>
      <w:numFmt w:val="taiwaneseCountingThousand"/>
      <w:lvlText w:val="%1、"/>
      <w:lvlJc w:val="left"/>
      <w:pPr>
        <w:ind w:left="360" w:hanging="360"/>
      </w:pPr>
    </w:lvl>
    <w:lvl w:ilvl="1" w:tplc="00EE1CD4">
      <w:start w:val="1"/>
      <w:numFmt w:val="decimal"/>
      <w:lvlText w:val="%2."/>
      <w:lvlJc w:val="left"/>
      <w:pPr>
        <w:ind w:left="840" w:hanging="360"/>
      </w:pPr>
      <w:rPr>
        <w:rFonts w:ascii="Helvetica" w:hAnsi="Helvetica" w:cs="Helvetica" w:hint="default"/>
        <w:color w:val="1D2129"/>
        <w:sz w:val="23"/>
      </w:rPr>
    </w:lvl>
    <w:lvl w:ilvl="2" w:tplc="DEE6D3DC">
      <w:start w:val="1"/>
      <w:numFmt w:val="taiwaneseCountingThousand"/>
      <w:lvlText w:val="(%3)"/>
      <w:lvlJc w:val="left"/>
      <w:pPr>
        <w:ind w:left="906"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673D67A9"/>
    <w:multiLevelType w:val="hybridMultilevel"/>
    <w:tmpl w:val="69D699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8E73DA4"/>
    <w:multiLevelType w:val="hybridMultilevel"/>
    <w:tmpl w:val="2E141B02"/>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26C5B46"/>
    <w:multiLevelType w:val="hybridMultilevel"/>
    <w:tmpl w:val="CB9A4E98"/>
    <w:lvl w:ilvl="0" w:tplc="A14ED2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29C2E25"/>
    <w:multiLevelType w:val="hybridMultilevel"/>
    <w:tmpl w:val="21B476D6"/>
    <w:lvl w:ilvl="0" w:tplc="71CE5838">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3C75A49"/>
    <w:multiLevelType w:val="hybridMultilevel"/>
    <w:tmpl w:val="9B98B1D0"/>
    <w:lvl w:ilvl="0" w:tplc="09DCBA5A">
      <w:start w:val="1"/>
      <w:numFmt w:val="decimal"/>
      <w:lvlText w:val="%1."/>
      <w:lvlJc w:val="left"/>
      <w:pPr>
        <w:ind w:left="360" w:hanging="360"/>
      </w:pPr>
      <w:rPr>
        <w:rFonts w:asciiTheme="minorHAnsi" w:eastAsiaTheme="minorEastAsia" w:hAnsiTheme="min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3CC1D46"/>
    <w:multiLevelType w:val="hybridMultilevel"/>
    <w:tmpl w:val="2A50BD28"/>
    <w:lvl w:ilvl="0" w:tplc="88C693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8C97D64"/>
    <w:multiLevelType w:val="hybridMultilevel"/>
    <w:tmpl w:val="55D09236"/>
    <w:lvl w:ilvl="0" w:tplc="956824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C3A0AB6"/>
    <w:multiLevelType w:val="hybridMultilevel"/>
    <w:tmpl w:val="00680266"/>
    <w:lvl w:ilvl="0" w:tplc="5DBA19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DB1308B"/>
    <w:multiLevelType w:val="hybridMultilevel"/>
    <w:tmpl w:val="D13CA73A"/>
    <w:lvl w:ilvl="0" w:tplc="C640F8F0">
      <w:start w:val="3"/>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7"/>
  </w:num>
  <w:num w:numId="2">
    <w:abstractNumId w:val="1"/>
  </w:num>
  <w:num w:numId="3">
    <w:abstractNumId w:val="35"/>
  </w:num>
  <w:num w:numId="4">
    <w:abstractNumId w:val="34"/>
  </w:num>
  <w:num w:numId="5">
    <w:abstractNumId w:val="10"/>
  </w:num>
  <w:num w:numId="6">
    <w:abstractNumId w:val="11"/>
  </w:num>
  <w:num w:numId="7">
    <w:abstractNumId w:val="18"/>
  </w:num>
  <w:num w:numId="8">
    <w:abstractNumId w:val="27"/>
  </w:num>
  <w:num w:numId="9">
    <w:abstractNumId w:val="13"/>
  </w:num>
  <w:num w:numId="10">
    <w:abstractNumId w:val="2"/>
  </w:num>
  <w:num w:numId="11">
    <w:abstractNumId w:val="19"/>
  </w:num>
  <w:num w:numId="12">
    <w:abstractNumId w:val="24"/>
  </w:num>
  <w:num w:numId="13">
    <w:abstractNumId w:val="3"/>
  </w:num>
  <w:num w:numId="14">
    <w:abstractNumId w:val="28"/>
  </w:num>
  <w:num w:numId="15">
    <w:abstractNumId w:val="26"/>
  </w:num>
  <w:num w:numId="16">
    <w:abstractNumId w:val="37"/>
  </w:num>
  <w:num w:numId="17">
    <w:abstractNumId w:val="15"/>
  </w:num>
  <w:num w:numId="18">
    <w:abstractNumId w:val="5"/>
  </w:num>
  <w:num w:numId="19">
    <w:abstractNumId w:val="33"/>
  </w:num>
  <w:num w:numId="20">
    <w:abstractNumId w:val="7"/>
  </w:num>
  <w:num w:numId="21">
    <w:abstractNumId w:val="20"/>
  </w:num>
  <w:num w:numId="22">
    <w:abstractNumId w:val="23"/>
  </w:num>
  <w:num w:numId="23">
    <w:abstractNumId w:val="38"/>
  </w:num>
  <w:num w:numId="24">
    <w:abstractNumId w:val="14"/>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5"/>
  </w:num>
  <w:num w:numId="28">
    <w:abstractNumId w:val="12"/>
  </w:num>
  <w:num w:numId="29">
    <w:abstractNumId w:val="32"/>
  </w:num>
  <w:num w:numId="30">
    <w:abstractNumId w:val="6"/>
  </w:num>
  <w:num w:numId="31">
    <w:abstractNumId w:val="31"/>
  </w:num>
  <w:num w:numId="32">
    <w:abstractNumId w:val="8"/>
  </w:num>
  <w:num w:numId="33">
    <w:abstractNumId w:val="4"/>
  </w:num>
  <w:num w:numId="34">
    <w:abstractNumId w:val="21"/>
  </w:num>
  <w:num w:numId="35">
    <w:abstractNumId w:val="0"/>
  </w:num>
  <w:num w:numId="36">
    <w:abstractNumId w:val="22"/>
  </w:num>
  <w:num w:numId="37">
    <w:abstractNumId w:val="9"/>
  </w:num>
  <w:num w:numId="38">
    <w:abstractNumId w:val="3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48"/>
    <w:rsid w:val="00007FC4"/>
    <w:rsid w:val="00017F86"/>
    <w:rsid w:val="000239C0"/>
    <w:rsid w:val="00031F18"/>
    <w:rsid w:val="00041638"/>
    <w:rsid w:val="00041EF2"/>
    <w:rsid w:val="000531D8"/>
    <w:rsid w:val="00066970"/>
    <w:rsid w:val="00080F26"/>
    <w:rsid w:val="000A09DA"/>
    <w:rsid w:val="000A0C62"/>
    <w:rsid w:val="000A2778"/>
    <w:rsid w:val="000B1076"/>
    <w:rsid w:val="000B26AF"/>
    <w:rsid w:val="000B3C08"/>
    <w:rsid w:val="000B66C0"/>
    <w:rsid w:val="000B6FC9"/>
    <w:rsid w:val="000B79E6"/>
    <w:rsid w:val="000C3943"/>
    <w:rsid w:val="000C4E36"/>
    <w:rsid w:val="000D33D8"/>
    <w:rsid w:val="000D458E"/>
    <w:rsid w:val="000D5501"/>
    <w:rsid w:val="000E232E"/>
    <w:rsid w:val="000E6752"/>
    <w:rsid w:val="000F212B"/>
    <w:rsid w:val="000F78EB"/>
    <w:rsid w:val="0011625A"/>
    <w:rsid w:val="00127F9B"/>
    <w:rsid w:val="001374A2"/>
    <w:rsid w:val="00140FC2"/>
    <w:rsid w:val="00145284"/>
    <w:rsid w:val="00147D20"/>
    <w:rsid w:val="001665C5"/>
    <w:rsid w:val="0018384F"/>
    <w:rsid w:val="0018575F"/>
    <w:rsid w:val="00191BA6"/>
    <w:rsid w:val="00193BA8"/>
    <w:rsid w:val="001B6BE3"/>
    <w:rsid w:val="001C0B15"/>
    <w:rsid w:val="001E7849"/>
    <w:rsid w:val="00202295"/>
    <w:rsid w:val="002024A6"/>
    <w:rsid w:val="00203700"/>
    <w:rsid w:val="002170A9"/>
    <w:rsid w:val="00217B08"/>
    <w:rsid w:val="00222C76"/>
    <w:rsid w:val="002522F1"/>
    <w:rsid w:val="0026550B"/>
    <w:rsid w:val="00271270"/>
    <w:rsid w:val="0028013A"/>
    <w:rsid w:val="0029498D"/>
    <w:rsid w:val="002B57C9"/>
    <w:rsid w:val="002B6233"/>
    <w:rsid w:val="002D4C6C"/>
    <w:rsid w:val="003124A1"/>
    <w:rsid w:val="00314201"/>
    <w:rsid w:val="00335A2B"/>
    <w:rsid w:val="00347EF2"/>
    <w:rsid w:val="003D0D60"/>
    <w:rsid w:val="003D4371"/>
    <w:rsid w:val="003D4389"/>
    <w:rsid w:val="003D580C"/>
    <w:rsid w:val="003F3E90"/>
    <w:rsid w:val="004361DA"/>
    <w:rsid w:val="004368D1"/>
    <w:rsid w:val="0043769E"/>
    <w:rsid w:val="00440BD8"/>
    <w:rsid w:val="00445A9E"/>
    <w:rsid w:val="004460F4"/>
    <w:rsid w:val="00465906"/>
    <w:rsid w:val="00490FEA"/>
    <w:rsid w:val="0049234A"/>
    <w:rsid w:val="00497016"/>
    <w:rsid w:val="004C7E3C"/>
    <w:rsid w:val="004D604B"/>
    <w:rsid w:val="004E5109"/>
    <w:rsid w:val="004F0B70"/>
    <w:rsid w:val="005114E7"/>
    <w:rsid w:val="00525C8D"/>
    <w:rsid w:val="00542FCD"/>
    <w:rsid w:val="00547F5A"/>
    <w:rsid w:val="005639B1"/>
    <w:rsid w:val="00570992"/>
    <w:rsid w:val="0057246F"/>
    <w:rsid w:val="00587F24"/>
    <w:rsid w:val="005A0AC6"/>
    <w:rsid w:val="005B5263"/>
    <w:rsid w:val="005C7024"/>
    <w:rsid w:val="005D069B"/>
    <w:rsid w:val="005D58D7"/>
    <w:rsid w:val="005E4316"/>
    <w:rsid w:val="005F10CA"/>
    <w:rsid w:val="00601594"/>
    <w:rsid w:val="00604241"/>
    <w:rsid w:val="006047F7"/>
    <w:rsid w:val="00604FAB"/>
    <w:rsid w:val="00606B0E"/>
    <w:rsid w:val="006105C9"/>
    <w:rsid w:val="00630C16"/>
    <w:rsid w:val="00662D3A"/>
    <w:rsid w:val="00663B4A"/>
    <w:rsid w:val="006755F5"/>
    <w:rsid w:val="00681B42"/>
    <w:rsid w:val="006B1802"/>
    <w:rsid w:val="006B5880"/>
    <w:rsid w:val="006C33B4"/>
    <w:rsid w:val="006C6A6F"/>
    <w:rsid w:val="006F7158"/>
    <w:rsid w:val="006F7A83"/>
    <w:rsid w:val="006F7BF7"/>
    <w:rsid w:val="00705891"/>
    <w:rsid w:val="00711BEA"/>
    <w:rsid w:val="00724DC2"/>
    <w:rsid w:val="007550C5"/>
    <w:rsid w:val="0076339A"/>
    <w:rsid w:val="0076641A"/>
    <w:rsid w:val="00766457"/>
    <w:rsid w:val="00773DB3"/>
    <w:rsid w:val="0077575B"/>
    <w:rsid w:val="00780651"/>
    <w:rsid w:val="00785711"/>
    <w:rsid w:val="00786149"/>
    <w:rsid w:val="007917B7"/>
    <w:rsid w:val="00792B99"/>
    <w:rsid w:val="0079596E"/>
    <w:rsid w:val="007B5783"/>
    <w:rsid w:val="007F2032"/>
    <w:rsid w:val="007F2576"/>
    <w:rsid w:val="007F2D73"/>
    <w:rsid w:val="00802617"/>
    <w:rsid w:val="00804299"/>
    <w:rsid w:val="00843C99"/>
    <w:rsid w:val="00844AEB"/>
    <w:rsid w:val="00850228"/>
    <w:rsid w:val="008527EE"/>
    <w:rsid w:val="0086652F"/>
    <w:rsid w:val="00867D74"/>
    <w:rsid w:val="0087133A"/>
    <w:rsid w:val="00882C88"/>
    <w:rsid w:val="00892061"/>
    <w:rsid w:val="00893C48"/>
    <w:rsid w:val="008952CB"/>
    <w:rsid w:val="00896529"/>
    <w:rsid w:val="008A76D3"/>
    <w:rsid w:val="008C46CB"/>
    <w:rsid w:val="008E673A"/>
    <w:rsid w:val="008F48A8"/>
    <w:rsid w:val="00901789"/>
    <w:rsid w:val="00911766"/>
    <w:rsid w:val="0091367B"/>
    <w:rsid w:val="0091454A"/>
    <w:rsid w:val="009171ED"/>
    <w:rsid w:val="00922421"/>
    <w:rsid w:val="009343AE"/>
    <w:rsid w:val="00935D64"/>
    <w:rsid w:val="00940F6F"/>
    <w:rsid w:val="0094297C"/>
    <w:rsid w:val="00977FBB"/>
    <w:rsid w:val="009A0C09"/>
    <w:rsid w:val="009A40B5"/>
    <w:rsid w:val="009A5443"/>
    <w:rsid w:val="009B472E"/>
    <w:rsid w:val="009C0FA2"/>
    <w:rsid w:val="009C4A55"/>
    <w:rsid w:val="009F2FEE"/>
    <w:rsid w:val="009F52E1"/>
    <w:rsid w:val="00A003DA"/>
    <w:rsid w:val="00A111B5"/>
    <w:rsid w:val="00A263BE"/>
    <w:rsid w:val="00A338E4"/>
    <w:rsid w:val="00A41B59"/>
    <w:rsid w:val="00A64EFA"/>
    <w:rsid w:val="00A77130"/>
    <w:rsid w:val="00A867A9"/>
    <w:rsid w:val="00A96EEA"/>
    <w:rsid w:val="00AA665F"/>
    <w:rsid w:val="00AD0AA1"/>
    <w:rsid w:val="00AD0FC0"/>
    <w:rsid w:val="00AE7627"/>
    <w:rsid w:val="00B14650"/>
    <w:rsid w:val="00B15892"/>
    <w:rsid w:val="00B358CF"/>
    <w:rsid w:val="00B35C7C"/>
    <w:rsid w:val="00B56F74"/>
    <w:rsid w:val="00B75772"/>
    <w:rsid w:val="00B75F02"/>
    <w:rsid w:val="00B87915"/>
    <w:rsid w:val="00BA0E48"/>
    <w:rsid w:val="00BB4028"/>
    <w:rsid w:val="00BE27BA"/>
    <w:rsid w:val="00BF2D3F"/>
    <w:rsid w:val="00BF418C"/>
    <w:rsid w:val="00BF5587"/>
    <w:rsid w:val="00BF6DC6"/>
    <w:rsid w:val="00C00002"/>
    <w:rsid w:val="00C22746"/>
    <w:rsid w:val="00C5009E"/>
    <w:rsid w:val="00C93878"/>
    <w:rsid w:val="00C94F35"/>
    <w:rsid w:val="00CB620F"/>
    <w:rsid w:val="00CD6DE5"/>
    <w:rsid w:val="00CE3B19"/>
    <w:rsid w:val="00CE4ECF"/>
    <w:rsid w:val="00CF412D"/>
    <w:rsid w:val="00D27D4D"/>
    <w:rsid w:val="00D312D4"/>
    <w:rsid w:val="00D40A24"/>
    <w:rsid w:val="00D43A55"/>
    <w:rsid w:val="00D52079"/>
    <w:rsid w:val="00D60A06"/>
    <w:rsid w:val="00D635C9"/>
    <w:rsid w:val="00D80929"/>
    <w:rsid w:val="00DB0AD4"/>
    <w:rsid w:val="00DC2274"/>
    <w:rsid w:val="00DC3643"/>
    <w:rsid w:val="00DC6146"/>
    <w:rsid w:val="00DD0E2F"/>
    <w:rsid w:val="00DD1825"/>
    <w:rsid w:val="00DE45E6"/>
    <w:rsid w:val="00DE4A83"/>
    <w:rsid w:val="00DE6995"/>
    <w:rsid w:val="00E0441E"/>
    <w:rsid w:val="00E16E1B"/>
    <w:rsid w:val="00E3522C"/>
    <w:rsid w:val="00E37167"/>
    <w:rsid w:val="00E50540"/>
    <w:rsid w:val="00E62D5F"/>
    <w:rsid w:val="00E63055"/>
    <w:rsid w:val="00E65336"/>
    <w:rsid w:val="00E70782"/>
    <w:rsid w:val="00E715EE"/>
    <w:rsid w:val="00E726EB"/>
    <w:rsid w:val="00E8344D"/>
    <w:rsid w:val="00E9060D"/>
    <w:rsid w:val="00E92902"/>
    <w:rsid w:val="00EA3C6B"/>
    <w:rsid w:val="00EA5045"/>
    <w:rsid w:val="00EB115F"/>
    <w:rsid w:val="00EB7507"/>
    <w:rsid w:val="00EC1505"/>
    <w:rsid w:val="00EC4DC5"/>
    <w:rsid w:val="00EC5F2A"/>
    <w:rsid w:val="00EF0918"/>
    <w:rsid w:val="00F1269D"/>
    <w:rsid w:val="00F24038"/>
    <w:rsid w:val="00F254E4"/>
    <w:rsid w:val="00F44DA9"/>
    <w:rsid w:val="00F519FD"/>
    <w:rsid w:val="00F53F72"/>
    <w:rsid w:val="00F56F56"/>
    <w:rsid w:val="00F5706F"/>
    <w:rsid w:val="00F63046"/>
    <w:rsid w:val="00F642F9"/>
    <w:rsid w:val="00F7516A"/>
    <w:rsid w:val="00F755F1"/>
    <w:rsid w:val="00F857EF"/>
    <w:rsid w:val="00F95148"/>
    <w:rsid w:val="00F97682"/>
    <w:rsid w:val="00FA6B8C"/>
    <w:rsid w:val="00FA7431"/>
    <w:rsid w:val="00FA7F6B"/>
    <w:rsid w:val="00FB51BD"/>
    <w:rsid w:val="00FB734E"/>
    <w:rsid w:val="00FC61BB"/>
    <w:rsid w:val="00FE1462"/>
    <w:rsid w:val="00FF1110"/>
    <w:rsid w:val="00FF17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6105C9"/>
    <w:pPr>
      <w:keepNext/>
      <w:spacing w:before="180" w:after="180" w:line="720" w:lineRule="auto"/>
      <w:outlineLvl w:val="0"/>
    </w:pPr>
    <w:rPr>
      <w:rFonts w:ascii="Cambria" w:eastAsia="新細明體" w:hAnsi="Cambria" w:cs="Times New Roman"/>
      <w:b/>
      <w:bCs/>
      <w:kern w:val="52"/>
      <w:sz w:val="52"/>
      <w:szCs w:val="52"/>
    </w:rPr>
  </w:style>
  <w:style w:type="paragraph" w:styleId="3">
    <w:name w:val="heading 3"/>
    <w:basedOn w:val="a"/>
    <w:link w:val="30"/>
    <w:uiPriority w:val="9"/>
    <w:qFormat/>
    <w:rsid w:val="00FA6B8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C48"/>
    <w:pPr>
      <w:ind w:leftChars="200" w:left="480"/>
    </w:pPr>
  </w:style>
  <w:style w:type="character" w:styleId="a4">
    <w:name w:val="Hyperlink"/>
    <w:basedOn w:val="a0"/>
    <w:uiPriority w:val="99"/>
    <w:rsid w:val="00F24038"/>
    <w:rPr>
      <w:rFonts w:cs="Times New Roman"/>
      <w:color w:val="0000FF"/>
      <w:u w:val="single"/>
    </w:rPr>
  </w:style>
  <w:style w:type="character" w:customStyle="1" w:styleId="30">
    <w:name w:val="標題 3 字元"/>
    <w:basedOn w:val="a0"/>
    <w:link w:val="3"/>
    <w:uiPriority w:val="9"/>
    <w:rsid w:val="00FA6B8C"/>
    <w:rPr>
      <w:rFonts w:ascii="新細明體" w:eastAsia="新細明體" w:hAnsi="新細明體" w:cs="新細明體"/>
      <w:b/>
      <w:bCs/>
      <w:kern w:val="0"/>
      <w:sz w:val="27"/>
      <w:szCs w:val="27"/>
    </w:rPr>
  </w:style>
  <w:style w:type="character" w:styleId="a5">
    <w:name w:val="Emphasis"/>
    <w:basedOn w:val="a0"/>
    <w:uiPriority w:val="20"/>
    <w:qFormat/>
    <w:rsid w:val="00FA6B8C"/>
    <w:rPr>
      <w:i/>
      <w:iCs/>
    </w:rPr>
  </w:style>
  <w:style w:type="table" w:styleId="a6">
    <w:name w:val="Table Grid"/>
    <w:basedOn w:val="a1"/>
    <w:uiPriority w:val="59"/>
    <w:rsid w:val="006B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66457"/>
    <w:pPr>
      <w:tabs>
        <w:tab w:val="center" w:pos="4153"/>
        <w:tab w:val="right" w:pos="8306"/>
      </w:tabs>
      <w:snapToGrid w:val="0"/>
    </w:pPr>
    <w:rPr>
      <w:sz w:val="20"/>
      <w:szCs w:val="20"/>
    </w:rPr>
  </w:style>
  <w:style w:type="character" w:customStyle="1" w:styleId="a8">
    <w:name w:val="頁首 字元"/>
    <w:basedOn w:val="a0"/>
    <w:link w:val="a7"/>
    <w:uiPriority w:val="99"/>
    <w:rsid w:val="00766457"/>
    <w:rPr>
      <w:sz w:val="20"/>
      <w:szCs w:val="20"/>
    </w:rPr>
  </w:style>
  <w:style w:type="paragraph" w:styleId="a9">
    <w:name w:val="footer"/>
    <w:basedOn w:val="a"/>
    <w:link w:val="aa"/>
    <w:uiPriority w:val="99"/>
    <w:unhideWhenUsed/>
    <w:rsid w:val="00766457"/>
    <w:pPr>
      <w:tabs>
        <w:tab w:val="center" w:pos="4153"/>
        <w:tab w:val="right" w:pos="8306"/>
      </w:tabs>
      <w:snapToGrid w:val="0"/>
    </w:pPr>
    <w:rPr>
      <w:sz w:val="20"/>
      <w:szCs w:val="20"/>
    </w:rPr>
  </w:style>
  <w:style w:type="character" w:customStyle="1" w:styleId="aa">
    <w:name w:val="頁尾 字元"/>
    <w:basedOn w:val="a0"/>
    <w:link w:val="a9"/>
    <w:uiPriority w:val="99"/>
    <w:rsid w:val="00766457"/>
    <w:rPr>
      <w:sz w:val="20"/>
      <w:szCs w:val="20"/>
    </w:rPr>
  </w:style>
  <w:style w:type="paragraph" w:customStyle="1" w:styleId="Default">
    <w:name w:val="Default"/>
    <w:rsid w:val="00D43A55"/>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1B6BE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B6BE3"/>
    <w:rPr>
      <w:rFonts w:asciiTheme="majorHAnsi" w:eastAsiaTheme="majorEastAsia" w:hAnsiTheme="majorHAnsi" w:cstheme="majorBidi"/>
      <w:sz w:val="18"/>
      <w:szCs w:val="18"/>
    </w:rPr>
  </w:style>
  <w:style w:type="character" w:customStyle="1" w:styleId="10">
    <w:name w:val="標題 1 字元"/>
    <w:basedOn w:val="a0"/>
    <w:link w:val="1"/>
    <w:rsid w:val="006105C9"/>
    <w:rPr>
      <w:rFonts w:ascii="Cambria" w:eastAsia="新細明體" w:hAnsi="Cambria" w:cs="Times New Roman"/>
      <w:b/>
      <w:bCs/>
      <w:kern w:val="52"/>
      <w:sz w:val="52"/>
      <w:szCs w:val="52"/>
    </w:rPr>
  </w:style>
  <w:style w:type="character" w:styleId="ad">
    <w:name w:val="FollowedHyperlink"/>
    <w:basedOn w:val="a0"/>
    <w:uiPriority w:val="99"/>
    <w:semiHidden/>
    <w:unhideWhenUsed/>
    <w:rsid w:val="00DD1825"/>
    <w:rPr>
      <w:color w:val="954F72" w:themeColor="followedHyperlink"/>
      <w:u w:val="single"/>
    </w:rPr>
  </w:style>
  <w:style w:type="character" w:customStyle="1" w:styleId="5yl5">
    <w:name w:val="_5yl5"/>
    <w:basedOn w:val="a0"/>
    <w:rsid w:val="00DD0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6105C9"/>
    <w:pPr>
      <w:keepNext/>
      <w:spacing w:before="180" w:after="180" w:line="720" w:lineRule="auto"/>
      <w:outlineLvl w:val="0"/>
    </w:pPr>
    <w:rPr>
      <w:rFonts w:ascii="Cambria" w:eastAsia="新細明體" w:hAnsi="Cambria" w:cs="Times New Roman"/>
      <w:b/>
      <w:bCs/>
      <w:kern w:val="52"/>
      <w:sz w:val="52"/>
      <w:szCs w:val="52"/>
    </w:rPr>
  </w:style>
  <w:style w:type="paragraph" w:styleId="3">
    <w:name w:val="heading 3"/>
    <w:basedOn w:val="a"/>
    <w:link w:val="30"/>
    <w:uiPriority w:val="9"/>
    <w:qFormat/>
    <w:rsid w:val="00FA6B8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C48"/>
    <w:pPr>
      <w:ind w:leftChars="200" w:left="480"/>
    </w:pPr>
  </w:style>
  <w:style w:type="character" w:styleId="a4">
    <w:name w:val="Hyperlink"/>
    <w:basedOn w:val="a0"/>
    <w:uiPriority w:val="99"/>
    <w:rsid w:val="00F24038"/>
    <w:rPr>
      <w:rFonts w:cs="Times New Roman"/>
      <w:color w:val="0000FF"/>
      <w:u w:val="single"/>
    </w:rPr>
  </w:style>
  <w:style w:type="character" w:customStyle="1" w:styleId="30">
    <w:name w:val="標題 3 字元"/>
    <w:basedOn w:val="a0"/>
    <w:link w:val="3"/>
    <w:uiPriority w:val="9"/>
    <w:rsid w:val="00FA6B8C"/>
    <w:rPr>
      <w:rFonts w:ascii="新細明體" w:eastAsia="新細明體" w:hAnsi="新細明體" w:cs="新細明體"/>
      <w:b/>
      <w:bCs/>
      <w:kern w:val="0"/>
      <w:sz w:val="27"/>
      <w:szCs w:val="27"/>
    </w:rPr>
  </w:style>
  <w:style w:type="character" w:styleId="a5">
    <w:name w:val="Emphasis"/>
    <w:basedOn w:val="a0"/>
    <w:uiPriority w:val="20"/>
    <w:qFormat/>
    <w:rsid w:val="00FA6B8C"/>
    <w:rPr>
      <w:i/>
      <w:iCs/>
    </w:rPr>
  </w:style>
  <w:style w:type="table" w:styleId="a6">
    <w:name w:val="Table Grid"/>
    <w:basedOn w:val="a1"/>
    <w:uiPriority w:val="59"/>
    <w:rsid w:val="006B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66457"/>
    <w:pPr>
      <w:tabs>
        <w:tab w:val="center" w:pos="4153"/>
        <w:tab w:val="right" w:pos="8306"/>
      </w:tabs>
      <w:snapToGrid w:val="0"/>
    </w:pPr>
    <w:rPr>
      <w:sz w:val="20"/>
      <w:szCs w:val="20"/>
    </w:rPr>
  </w:style>
  <w:style w:type="character" w:customStyle="1" w:styleId="a8">
    <w:name w:val="頁首 字元"/>
    <w:basedOn w:val="a0"/>
    <w:link w:val="a7"/>
    <w:uiPriority w:val="99"/>
    <w:rsid w:val="00766457"/>
    <w:rPr>
      <w:sz w:val="20"/>
      <w:szCs w:val="20"/>
    </w:rPr>
  </w:style>
  <w:style w:type="paragraph" w:styleId="a9">
    <w:name w:val="footer"/>
    <w:basedOn w:val="a"/>
    <w:link w:val="aa"/>
    <w:uiPriority w:val="99"/>
    <w:unhideWhenUsed/>
    <w:rsid w:val="00766457"/>
    <w:pPr>
      <w:tabs>
        <w:tab w:val="center" w:pos="4153"/>
        <w:tab w:val="right" w:pos="8306"/>
      </w:tabs>
      <w:snapToGrid w:val="0"/>
    </w:pPr>
    <w:rPr>
      <w:sz w:val="20"/>
      <w:szCs w:val="20"/>
    </w:rPr>
  </w:style>
  <w:style w:type="character" w:customStyle="1" w:styleId="aa">
    <w:name w:val="頁尾 字元"/>
    <w:basedOn w:val="a0"/>
    <w:link w:val="a9"/>
    <w:uiPriority w:val="99"/>
    <w:rsid w:val="00766457"/>
    <w:rPr>
      <w:sz w:val="20"/>
      <w:szCs w:val="20"/>
    </w:rPr>
  </w:style>
  <w:style w:type="paragraph" w:customStyle="1" w:styleId="Default">
    <w:name w:val="Default"/>
    <w:rsid w:val="00D43A55"/>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1B6BE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B6BE3"/>
    <w:rPr>
      <w:rFonts w:asciiTheme="majorHAnsi" w:eastAsiaTheme="majorEastAsia" w:hAnsiTheme="majorHAnsi" w:cstheme="majorBidi"/>
      <w:sz w:val="18"/>
      <w:szCs w:val="18"/>
    </w:rPr>
  </w:style>
  <w:style w:type="character" w:customStyle="1" w:styleId="10">
    <w:name w:val="標題 1 字元"/>
    <w:basedOn w:val="a0"/>
    <w:link w:val="1"/>
    <w:rsid w:val="006105C9"/>
    <w:rPr>
      <w:rFonts w:ascii="Cambria" w:eastAsia="新細明體" w:hAnsi="Cambria" w:cs="Times New Roman"/>
      <w:b/>
      <w:bCs/>
      <w:kern w:val="52"/>
      <w:sz w:val="52"/>
      <w:szCs w:val="52"/>
    </w:rPr>
  </w:style>
  <w:style w:type="character" w:styleId="ad">
    <w:name w:val="FollowedHyperlink"/>
    <w:basedOn w:val="a0"/>
    <w:uiPriority w:val="99"/>
    <w:semiHidden/>
    <w:unhideWhenUsed/>
    <w:rsid w:val="00DD1825"/>
    <w:rPr>
      <w:color w:val="954F72" w:themeColor="followedHyperlink"/>
      <w:u w:val="single"/>
    </w:rPr>
  </w:style>
  <w:style w:type="character" w:customStyle="1" w:styleId="5yl5">
    <w:name w:val="_5yl5"/>
    <w:basedOn w:val="a0"/>
    <w:rsid w:val="00DD0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7260">
      <w:bodyDiv w:val="1"/>
      <w:marLeft w:val="0"/>
      <w:marRight w:val="0"/>
      <w:marTop w:val="0"/>
      <w:marBottom w:val="0"/>
      <w:divBdr>
        <w:top w:val="none" w:sz="0" w:space="0" w:color="auto"/>
        <w:left w:val="none" w:sz="0" w:space="0" w:color="auto"/>
        <w:bottom w:val="none" w:sz="0" w:space="0" w:color="auto"/>
        <w:right w:val="none" w:sz="0" w:space="0" w:color="auto"/>
      </w:divBdr>
    </w:div>
    <w:div w:id="446512887">
      <w:bodyDiv w:val="1"/>
      <w:marLeft w:val="0"/>
      <w:marRight w:val="0"/>
      <w:marTop w:val="0"/>
      <w:marBottom w:val="0"/>
      <w:divBdr>
        <w:top w:val="none" w:sz="0" w:space="0" w:color="auto"/>
        <w:left w:val="none" w:sz="0" w:space="0" w:color="auto"/>
        <w:bottom w:val="none" w:sz="0" w:space="0" w:color="auto"/>
        <w:right w:val="none" w:sz="0" w:space="0" w:color="auto"/>
      </w:divBdr>
    </w:div>
    <w:div w:id="135183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82C86-666D-47A1-B62F-E1480046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user</cp:lastModifiedBy>
  <cp:revision>4</cp:revision>
  <cp:lastPrinted>2017-08-29T06:39:00Z</cp:lastPrinted>
  <dcterms:created xsi:type="dcterms:W3CDTF">2020-01-16T02:49:00Z</dcterms:created>
  <dcterms:modified xsi:type="dcterms:W3CDTF">2020-01-16T03:09:00Z</dcterms:modified>
</cp:coreProperties>
</file>