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01" w:rsidRPr="003826F9" w:rsidRDefault="00BE3501" w:rsidP="00BE3501">
      <w:pPr>
        <w:jc w:val="center"/>
        <w:rPr>
          <w:rFonts w:ascii="標楷體" w:eastAsia="標楷體" w:hAnsi="標楷體"/>
          <w:sz w:val="28"/>
        </w:rPr>
      </w:pPr>
      <w:r w:rsidRPr="003826F9">
        <w:rPr>
          <w:rFonts w:ascii="標楷體" w:eastAsia="標楷體" w:hAnsi="標楷體" w:hint="eastAsia"/>
          <w:sz w:val="28"/>
        </w:rPr>
        <w:t>澎湖縣馬公市文澳國小法律規定教育議題實施規劃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2409"/>
        <w:gridCol w:w="1026"/>
        <w:gridCol w:w="765"/>
        <w:gridCol w:w="1605"/>
      </w:tblGrid>
      <w:tr w:rsidR="00BE3501" w:rsidRPr="003826F9" w:rsidTr="004A3B05">
        <w:trPr>
          <w:trHeight w:val="40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重要教育工作</w:t>
            </w:r>
          </w:p>
        </w:tc>
        <w:tc>
          <w:tcPr>
            <w:tcW w:w="5193" w:type="dxa"/>
            <w:gridSpan w:val="4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納入課程規畫實施情形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相關規定說明</w:t>
            </w:r>
          </w:p>
        </w:tc>
      </w:tr>
      <w:tr w:rsidR="00BE3501" w:rsidRPr="003826F9" w:rsidTr="004A3B05">
        <w:trPr>
          <w:trHeight w:val="835"/>
        </w:trPr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實施年級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領域學習或彈性學習課程別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44ED1">
              <w:rPr>
                <w:rFonts w:ascii="標楷體" w:eastAsia="標楷體" w:hAnsi="標楷體" w:hint="eastAsia"/>
                <w:sz w:val="28"/>
              </w:rPr>
              <w:t>實施時數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both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性別平等教育課程或活動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國語文領域、數學領域、生活領域、健康與體育領域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*性別平等教育法第17條每學期至少4小時</w:t>
            </w:r>
          </w:p>
        </w:tc>
      </w:tr>
      <w:tr w:rsidR="00BE3501" w:rsidRPr="003826F9" w:rsidTr="004A3B05">
        <w:trPr>
          <w:trHeight w:val="394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751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國語文領域、數學領域、生活領域、健康與體育領域、綜合領域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766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國語文領域、數學領域、社會領域、健康與體育領域、綜合領域、彈性節數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743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國語文領域、數學領域、社會領域、健康與體育領域、綜合領域、彈性節數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724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國語文領域、數學領域、社會領域、健康與體育領域、綜合領域、彈性節數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rPr>
          <w:trHeight w:val="681"/>
        </w:trPr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國語文領域、數學領域、社會領域、健康與體育領域、綜合領域、彈性節數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both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性侵害防治教育課程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*性侵害犯罪防治法第7條</w:t>
            </w:r>
          </w:p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每學年至少4小時</w:t>
            </w: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both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環境教育課程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國語文領域、數學領域、生活領域、彈性課程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*環境教育法第19條每學年至少4小時（含海洋教育1小時、環境倫理、永續發</w:t>
            </w:r>
            <w:r w:rsidRPr="00C44ED1">
              <w:rPr>
                <w:rFonts w:ascii="標楷體" w:eastAsia="標楷體" w:hAnsi="標楷體" w:hint="eastAsia"/>
              </w:rPr>
              <w:lastRenderedPageBreak/>
              <w:t>展、氣候變遷、災害防救、能源資源永續利用3小時）</w:t>
            </w: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國語文領域、數學領域、生活領域、彈性課程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</w:t>
            </w:r>
            <w:r w:rsidRPr="00C44ED1">
              <w:rPr>
                <w:rFonts w:ascii="標楷體" w:eastAsia="標楷體" w:hAnsi="標楷體" w:hint="eastAsia"/>
              </w:rPr>
              <w:lastRenderedPageBreak/>
              <w:t>域、社會領域、自然與生活科技領域、健康與體育領域、綜合領域、英語文領域、彈性節數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lastRenderedPageBreak/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國語文領域、數學領域、社會領域、自然與生活科技領域、健康與體育領域、綜合領域、英語文領域、彈性節數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國語文領域、數學領域、社會領域、自然與生活科技領域、健康與體育領域、綜合領域、英語文領域、彈性節數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國語文領域、數學領域、社會領域、自然與生活科技領域、健康與體育領域、綜合領域、英語文領域、彈性節數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3501" w:rsidRPr="00C44ED1" w:rsidRDefault="00BE3501" w:rsidP="004A3B05">
            <w:pPr>
              <w:jc w:val="both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家庭教育課程及活動(含祖孫週)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*家庭教育法第12條每學年至少4小時</w:t>
            </w: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國語文領域、數學領域、生活領域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國語文領域、數學領域、社會領域、健康與體育領域、綜合領域、英語文領域、彈性節數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3</w:t>
            </w:r>
            <w:r w:rsidRPr="00C44ED1">
              <w:rPr>
                <w:rFonts w:ascii="標楷體" w:eastAsia="標楷體" w:hAnsi="標楷體"/>
              </w:rPr>
              <w:t>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祖孫週活動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1h</w:t>
            </w:r>
          </w:p>
        </w:tc>
        <w:tc>
          <w:tcPr>
            <w:tcW w:w="1605" w:type="dxa"/>
            <w:vMerge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</w:p>
        </w:tc>
      </w:tr>
      <w:tr w:rsidR="00BE3501" w:rsidRPr="003826F9" w:rsidTr="004A3B05">
        <w:tc>
          <w:tcPr>
            <w:tcW w:w="562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both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全民國防教育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409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全民國防教育推廣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:rsidR="00BE3501" w:rsidRPr="00C44ED1" w:rsidRDefault="00BE3501" w:rsidP="004A3B05">
            <w:pPr>
              <w:jc w:val="center"/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1h</w:t>
            </w:r>
          </w:p>
        </w:tc>
        <w:tc>
          <w:tcPr>
            <w:tcW w:w="1605" w:type="dxa"/>
            <w:shd w:val="clear" w:color="auto" w:fill="auto"/>
          </w:tcPr>
          <w:p w:rsidR="00BE3501" w:rsidRPr="00C44ED1" w:rsidRDefault="00BE3501" w:rsidP="004A3B05">
            <w:pPr>
              <w:rPr>
                <w:rFonts w:ascii="標楷體" w:eastAsia="標楷體" w:hAnsi="標楷體"/>
              </w:rPr>
            </w:pPr>
            <w:r w:rsidRPr="00C44ED1">
              <w:rPr>
                <w:rFonts w:ascii="標楷體" w:eastAsia="標楷體" w:hAnsi="標楷體" w:hint="eastAsia"/>
              </w:rPr>
              <w:t>*全民國防教育法第7條</w:t>
            </w:r>
          </w:p>
        </w:tc>
      </w:tr>
    </w:tbl>
    <w:p w:rsidR="00FA0BDD" w:rsidRDefault="00FA0BDD" w:rsidP="006966E6">
      <w:bookmarkStart w:id="0" w:name="_GoBack"/>
      <w:bookmarkEnd w:id="0"/>
    </w:p>
    <w:sectPr w:rsidR="00FA0BDD" w:rsidSect="00BE35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3A6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01"/>
    <w:rsid w:val="006966E6"/>
    <w:rsid w:val="00BE3501"/>
    <w:rsid w:val="00F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5680D-27E2-43FD-A149-D9406B9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0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0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0b30">
    <w:name w:val="c100b30標題字"/>
    <w:rsid w:val="00BE3501"/>
    <w:rPr>
      <w:rFonts w:eastAsia="華康粗黑體"/>
      <w:color w:val="0087B3"/>
      <w:sz w:val="28"/>
    </w:rPr>
  </w:style>
  <w:style w:type="paragraph" w:customStyle="1" w:styleId="a3">
    <w:name w:val="一、"/>
    <w:basedOn w:val="a"/>
    <w:rsid w:val="00BE3501"/>
    <w:pPr>
      <w:snapToGrid w:val="0"/>
      <w:spacing w:beforeLines="50" w:before="50" w:afterLines="50" w:after="50" w:line="400" w:lineRule="exact"/>
    </w:pPr>
    <w:rPr>
      <w:rFonts w:ascii="華康粗黑體" w:eastAsia="華康粗黑體"/>
      <w:sz w:val="28"/>
    </w:rPr>
  </w:style>
  <w:style w:type="paragraph" w:customStyle="1" w:styleId="a4">
    <w:name w:val="標題三"/>
    <w:basedOn w:val="3"/>
    <w:link w:val="a5"/>
    <w:qFormat/>
    <w:rsid w:val="00BE3501"/>
    <w:pPr>
      <w:spacing w:line="240" w:lineRule="auto"/>
    </w:pPr>
    <w:rPr>
      <w:rFonts w:ascii="Calibri Light" w:eastAsia="標楷體" w:hAnsi="Calibri Light" w:cs="Times New Roman"/>
      <w:sz w:val="28"/>
    </w:rPr>
  </w:style>
  <w:style w:type="character" w:customStyle="1" w:styleId="a5">
    <w:name w:val="標題三 字元"/>
    <w:link w:val="a4"/>
    <w:rsid w:val="00BE3501"/>
    <w:rPr>
      <w:rFonts w:ascii="Calibri Light" w:eastAsia="標楷體" w:hAnsi="Calibri Light" w:cs="Times New Roman"/>
      <w:b/>
      <w:bCs/>
      <w:sz w:val="28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E350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2</cp:revision>
  <dcterms:created xsi:type="dcterms:W3CDTF">2019-10-03T03:40:00Z</dcterms:created>
  <dcterms:modified xsi:type="dcterms:W3CDTF">2019-10-04T06:55:00Z</dcterms:modified>
</cp:coreProperties>
</file>