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B7" w:rsidRDefault="00434D6A" w:rsidP="00434D6A">
      <w:pPr>
        <w:jc w:val="center"/>
        <w:rPr>
          <w:rFonts w:hint="eastAsia"/>
          <w:sz w:val="28"/>
          <w:szCs w:val="28"/>
        </w:rPr>
      </w:pPr>
      <w:r w:rsidRPr="00761745">
        <w:rPr>
          <w:rFonts w:hint="eastAsia"/>
          <w:sz w:val="28"/>
          <w:szCs w:val="28"/>
        </w:rPr>
        <w:t>隘門國小運用新興科技輔助教學及學生學力改善情形</w:t>
      </w:r>
    </w:p>
    <w:p w:rsidR="00761745" w:rsidRPr="00761745" w:rsidRDefault="00761745" w:rsidP="0076174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761745">
        <w:rPr>
          <w:rFonts w:hint="eastAsia"/>
          <w:sz w:val="28"/>
          <w:szCs w:val="28"/>
        </w:rPr>
        <w:t>教師利用均一教育平台於學習扶助</w:t>
      </w:r>
      <w:r w:rsidRPr="00761745">
        <w:rPr>
          <w:rFonts w:hint="eastAsia"/>
          <w:sz w:val="28"/>
          <w:szCs w:val="28"/>
        </w:rPr>
        <w:t>(</w:t>
      </w:r>
      <w:r w:rsidRPr="00761745">
        <w:rPr>
          <w:rFonts w:hint="eastAsia"/>
          <w:sz w:val="28"/>
          <w:szCs w:val="28"/>
        </w:rPr>
        <w:t>原補救教學</w:t>
      </w:r>
      <w:r w:rsidRPr="00761745">
        <w:rPr>
          <w:rFonts w:hint="eastAsia"/>
          <w:sz w:val="28"/>
          <w:szCs w:val="28"/>
        </w:rPr>
        <w:t>)</w:t>
      </w:r>
      <w:r w:rsidRPr="00761745">
        <w:rPr>
          <w:rFonts w:hint="eastAsia"/>
          <w:sz w:val="28"/>
          <w:szCs w:val="28"/>
        </w:rPr>
        <w:t>時間進行個別化教學，提升學生學習成效。</w:t>
      </w:r>
    </w:p>
    <w:p w:rsidR="00761745" w:rsidRDefault="00685BE8" w:rsidP="0076174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教師</w:t>
      </w:r>
      <w:r>
        <w:rPr>
          <w:rFonts w:hint="eastAsia"/>
          <w:sz w:val="28"/>
          <w:szCs w:val="28"/>
        </w:rPr>
        <w:t>於</w:t>
      </w:r>
      <w:r>
        <w:rPr>
          <w:rFonts w:hint="eastAsia"/>
          <w:sz w:val="28"/>
          <w:szCs w:val="28"/>
        </w:rPr>
        <w:t>平時教學</w:t>
      </w:r>
      <w:r>
        <w:rPr>
          <w:rFonts w:hint="eastAsia"/>
          <w:sz w:val="28"/>
          <w:szCs w:val="28"/>
        </w:rPr>
        <w:t>上會以電子書或自製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、搜索引擎</w:t>
      </w:r>
      <w:r w:rsidR="00F967B3">
        <w:rPr>
          <w:rFonts w:hint="eastAsia"/>
          <w:sz w:val="28"/>
          <w:szCs w:val="28"/>
        </w:rPr>
        <w:t>融入教學中，提升學生學習成效，改善學習力。</w:t>
      </w:r>
    </w:p>
    <w:p w:rsidR="00F967B3" w:rsidRPr="00761745" w:rsidRDefault="00F967B3" w:rsidP="0076174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藉由科技融入教學</w:t>
      </w:r>
      <w:r w:rsidR="00AF13D1">
        <w:rPr>
          <w:rFonts w:hint="eastAsia"/>
          <w:sz w:val="28"/>
          <w:szCs w:val="28"/>
        </w:rPr>
        <w:t>，學生在國、數上的進步率有明顯的提升。</w:t>
      </w:r>
      <w:r w:rsidR="0055414E">
        <w:rPr>
          <w:rFonts w:hint="eastAsia"/>
          <w:sz w:val="28"/>
          <w:szCs w:val="28"/>
        </w:rPr>
        <w:t>見下表</w:t>
      </w:r>
      <w:r w:rsidR="0055414E">
        <w:rPr>
          <w:rFonts w:hint="eastAsia"/>
          <w:sz w:val="28"/>
          <w:szCs w:val="28"/>
        </w:rPr>
        <w:t>106</w:t>
      </w:r>
      <w:r w:rsidR="0055414E">
        <w:rPr>
          <w:rFonts w:hint="eastAsia"/>
          <w:sz w:val="28"/>
          <w:szCs w:val="28"/>
        </w:rPr>
        <w:t>、</w:t>
      </w:r>
      <w:r w:rsidR="0055414E">
        <w:rPr>
          <w:rFonts w:hint="eastAsia"/>
          <w:sz w:val="28"/>
          <w:szCs w:val="28"/>
        </w:rPr>
        <w:t>107</w:t>
      </w:r>
      <w:r w:rsidR="0055414E">
        <w:rPr>
          <w:rFonts w:hint="eastAsia"/>
          <w:sz w:val="28"/>
          <w:szCs w:val="28"/>
        </w:rPr>
        <w:t>學年度補救教學進步率</w:t>
      </w:r>
    </w:p>
    <w:p w:rsidR="00761745" w:rsidRDefault="00761745" w:rsidP="00761745">
      <w:pPr>
        <w:rPr>
          <w:rFonts w:hint="eastAsi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462"/>
        <w:gridCol w:w="136"/>
        <w:gridCol w:w="10849"/>
      </w:tblGrid>
      <w:tr w:rsidR="00761745" w:rsidRPr="00761745" w:rsidTr="00761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745" w:rsidRPr="00761745" w:rsidRDefault="00761745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  <w:t>縣立隘門國小</w:t>
            </w:r>
          </w:p>
        </w:tc>
        <w:tc>
          <w:tcPr>
            <w:tcW w:w="0" w:type="auto"/>
            <w:vAlign w:val="center"/>
            <w:hideMark/>
          </w:tcPr>
          <w:p w:rsidR="00761745" w:rsidRPr="00761745" w:rsidRDefault="00761745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kern w:val="0"/>
                <w:sz w:val="28"/>
                <w:szCs w:val="28"/>
              </w:rPr>
              <w:t>106年度</w:t>
            </w:r>
            <w:r w:rsidRPr="00761745">
              <w:rPr>
                <w:rFonts w:ascii="新細明體" w:eastAsia="新細明體" w:hAnsi="新細明體" w:cs="新細明體"/>
                <w:b/>
                <w:bCs/>
                <w:kern w:val="0"/>
                <w:sz w:val="28"/>
                <w:szCs w:val="28"/>
              </w:rPr>
              <w:br/>
              <w:t>【進步率】</w:t>
            </w:r>
          </w:p>
        </w:tc>
        <w:tc>
          <w:tcPr>
            <w:tcW w:w="0" w:type="auto"/>
            <w:vAlign w:val="center"/>
            <w:hideMark/>
          </w:tcPr>
          <w:p w:rsidR="00761745" w:rsidRPr="00761745" w:rsidRDefault="00761745" w:rsidP="007617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61745" w:rsidRPr="00761745" w:rsidRDefault="00761745" w:rsidP="007617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參加學習扶助之學生進步比率(參加學習扶助學生於成長測驗成績進步之人數/參加學習扶助之學生人數)</w:t>
            </w:r>
          </w:p>
        </w:tc>
      </w:tr>
      <w:tr w:rsidR="00761745" w:rsidRPr="00761745" w:rsidTr="0076174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61745" w:rsidRPr="00761745" w:rsidRDefault="00761745" w:rsidP="0076174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hyperlink r:id="rId6" w:history="1">
              <w:r w:rsidRPr="00761745">
                <w:rPr>
                  <w:rFonts w:ascii="新細明體" w:eastAsia="新細明體" w:hAnsi="新細明體" w:cs="新細明體"/>
                  <w:color w:val="0000FF"/>
                  <w:kern w:val="0"/>
                  <w:sz w:val="36"/>
                  <w:szCs w:val="36"/>
                </w:rPr>
                <w:t>五項指標之106學年度【進步率】分母為入班受輔學生</w:t>
              </w:r>
            </w:hyperlink>
          </w:p>
        </w:tc>
      </w:tr>
    </w:tbl>
    <w:p w:rsidR="00761745" w:rsidRPr="00761745" w:rsidRDefault="00761745" w:rsidP="00761745">
      <w:pPr>
        <w:widowControl/>
        <w:shd w:val="clear" w:color="auto" w:fill="90EE90"/>
        <w:jc w:val="righ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761745">
        <w:rPr>
          <w:rFonts w:ascii="Arial" w:eastAsia="新細明體" w:hAnsi="Arial" w:cs="Arial"/>
          <w:color w:val="333333"/>
          <w:kern w:val="0"/>
          <w:sz w:val="20"/>
          <w:szCs w:val="20"/>
        </w:rPr>
        <w:t>資料來源：測驗中心</w:t>
      </w:r>
    </w:p>
    <w:tbl>
      <w:tblPr>
        <w:tblW w:w="5000" w:type="pct"/>
        <w:tblCellSpacing w:w="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999999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99"/>
        <w:gridCol w:w="1598"/>
        <w:gridCol w:w="1598"/>
        <w:gridCol w:w="1230"/>
        <w:gridCol w:w="1598"/>
        <w:gridCol w:w="1598"/>
        <w:gridCol w:w="1230"/>
        <w:gridCol w:w="1598"/>
        <w:gridCol w:w="1598"/>
        <w:gridCol w:w="1259"/>
      </w:tblGrid>
      <w:tr w:rsidR="00761745" w:rsidRPr="00761745" w:rsidTr="00761745">
        <w:trPr>
          <w:tblCellSpacing w:w="6" w:type="dxa"/>
        </w:trPr>
        <w:tc>
          <w:tcPr>
            <w:tcW w:w="0" w:type="auto"/>
            <w:vMerge w:val="restart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期別</w:t>
            </w:r>
          </w:p>
        </w:tc>
        <w:tc>
          <w:tcPr>
            <w:tcW w:w="0" w:type="auto"/>
            <w:gridSpan w:val="3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國語文</w:t>
            </w:r>
          </w:p>
        </w:tc>
        <w:tc>
          <w:tcPr>
            <w:tcW w:w="0" w:type="auto"/>
            <w:gridSpan w:val="3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數學</w:t>
            </w:r>
          </w:p>
        </w:tc>
        <w:tc>
          <w:tcPr>
            <w:tcW w:w="0" w:type="auto"/>
            <w:gridSpan w:val="3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英語</w:t>
            </w:r>
          </w:p>
        </w:tc>
      </w:tr>
      <w:tr w:rsidR="00761745" w:rsidRPr="00761745" w:rsidTr="00761745">
        <w:trPr>
          <w:tblCellSpacing w:w="6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761745" w:rsidRPr="00761745" w:rsidRDefault="00761745" w:rsidP="00761745">
            <w:pPr>
              <w:widowControl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入班人數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進步率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入班人數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進步率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入班人數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進步率</w:t>
            </w:r>
          </w:p>
        </w:tc>
      </w:tr>
      <w:tr w:rsidR="00761745" w:rsidRPr="00761745" w:rsidTr="00761745">
        <w:trPr>
          <w:tblCellSpacing w:w="6" w:type="dxa"/>
        </w:trPr>
        <w:tc>
          <w:tcPr>
            <w:tcW w:w="0" w:type="auto"/>
            <w:shd w:val="clear" w:color="auto" w:fill="E4E4E4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進步率(12月)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92.00%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76.47%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745" w:rsidRPr="00761745" w:rsidRDefault="00761745" w:rsidP="007617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1745">
              <w:rPr>
                <w:rFonts w:ascii="新細明體" w:eastAsia="新細明體" w:hAnsi="新細明體" w:cs="新細明體"/>
                <w:kern w:val="0"/>
                <w:szCs w:val="24"/>
              </w:rPr>
              <w:t>90.00%</w:t>
            </w:r>
          </w:p>
        </w:tc>
      </w:tr>
    </w:tbl>
    <w:p w:rsidR="00761745" w:rsidRPr="00761745" w:rsidRDefault="00761745" w:rsidP="00761745">
      <w:pPr>
        <w:widowControl/>
        <w:shd w:val="clear" w:color="auto" w:fill="90EE90"/>
        <w:rPr>
          <w:rFonts w:ascii="Arial" w:eastAsia="新細明體" w:hAnsi="Arial" w:cs="Arial"/>
          <w:vanish/>
          <w:color w:val="333333"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7"/>
        <w:gridCol w:w="66"/>
        <w:gridCol w:w="66"/>
        <w:gridCol w:w="81"/>
      </w:tblGrid>
      <w:tr w:rsidR="00761745" w:rsidRPr="0055414E" w:rsidTr="00685B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BE8" w:rsidRPr="0055414E" w:rsidRDefault="00685BE8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6"/>
              </w:rPr>
            </w:pPr>
          </w:p>
          <w:p w:rsidR="00685BE8" w:rsidRPr="0055414E" w:rsidRDefault="00685BE8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6"/>
              </w:rPr>
            </w:pPr>
          </w:p>
          <w:p w:rsidR="00685BE8" w:rsidRPr="0055414E" w:rsidRDefault="00685BE8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6"/>
              </w:rPr>
            </w:pPr>
          </w:p>
          <w:p w:rsidR="00685BE8" w:rsidRPr="0055414E" w:rsidRDefault="00685BE8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8"/>
              <w:gridCol w:w="1489"/>
              <w:gridCol w:w="161"/>
              <w:gridCol w:w="11924"/>
            </w:tblGrid>
            <w:tr w:rsidR="00685BE8" w:rsidRPr="0055414E" w:rsidTr="00B929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spacing w:before="100" w:beforeAutospacing="1" w:after="100" w:afterAutospacing="1"/>
                    <w:outlineLvl w:val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  <w:t>縣立隘門國小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spacing w:before="100" w:beforeAutospacing="1" w:after="100" w:afterAutospacing="1"/>
                    <w:outlineLvl w:val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  <w:t>107年度</w:t>
                  </w: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  <w:br/>
                    <w:t>【進步率】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參加學習扶助之學生進步比率(參加學習扶助學生於成長測驗成績進步之人數/參加學習扶助之學生人數)</w:t>
                  </w:r>
                </w:p>
              </w:tc>
            </w:tr>
            <w:tr w:rsidR="00685BE8" w:rsidRPr="0055414E" w:rsidTr="00B9299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spacing w:before="100" w:beforeAutospacing="1" w:after="100" w:afterAutospacing="1"/>
                    <w:jc w:val="center"/>
                    <w:outlineLvl w:val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32"/>
                      <w:szCs w:val="36"/>
                    </w:rPr>
                  </w:pPr>
                  <w:hyperlink r:id="rId7" w:history="1">
                    <w:r w:rsidRPr="0055414E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32"/>
                        <w:szCs w:val="36"/>
                      </w:rPr>
                      <w:t>五項指標之107學年度【進步率】分母為入班受輔學生</w:t>
                    </w:r>
                  </w:hyperlink>
                </w:p>
              </w:tc>
            </w:tr>
          </w:tbl>
          <w:p w:rsidR="00685BE8" w:rsidRPr="0055414E" w:rsidRDefault="00685BE8" w:rsidP="00685BE8">
            <w:pPr>
              <w:widowControl/>
              <w:shd w:val="clear" w:color="auto" w:fill="90EE90"/>
              <w:jc w:val="right"/>
              <w:rPr>
                <w:rFonts w:ascii="Arial" w:eastAsia="新細明體" w:hAnsi="Arial" w:cs="Arial"/>
                <w:color w:val="333333"/>
                <w:kern w:val="0"/>
                <w:sz w:val="32"/>
                <w:szCs w:val="20"/>
              </w:rPr>
            </w:pPr>
            <w:r w:rsidRPr="0055414E">
              <w:rPr>
                <w:rFonts w:ascii="Arial" w:eastAsia="新細明體" w:hAnsi="Arial" w:cs="Arial"/>
                <w:color w:val="333333"/>
                <w:kern w:val="0"/>
                <w:sz w:val="32"/>
                <w:szCs w:val="20"/>
              </w:rPr>
              <w:t>資料來源：測驗中心</w:t>
            </w:r>
          </w:p>
          <w:tbl>
            <w:tblPr>
              <w:tblW w:w="5000" w:type="pct"/>
              <w:tblCellSpacing w:w="6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shd w:val="clear" w:color="auto" w:fill="999999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1552"/>
              <w:gridCol w:w="1552"/>
              <w:gridCol w:w="1320"/>
              <w:gridCol w:w="1552"/>
              <w:gridCol w:w="1552"/>
              <w:gridCol w:w="1187"/>
              <w:gridCol w:w="1552"/>
              <w:gridCol w:w="1552"/>
              <w:gridCol w:w="1210"/>
            </w:tblGrid>
            <w:tr w:rsidR="00685BE8" w:rsidRPr="0055414E" w:rsidTr="00B9299F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期別</w:t>
                  </w:r>
                </w:p>
              </w:tc>
              <w:tc>
                <w:tcPr>
                  <w:tcW w:w="0" w:type="auto"/>
                  <w:gridSpan w:val="3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國語文</w:t>
                  </w:r>
                </w:p>
              </w:tc>
              <w:tc>
                <w:tcPr>
                  <w:tcW w:w="0" w:type="auto"/>
                  <w:gridSpan w:val="3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數學</w:t>
                  </w:r>
                </w:p>
              </w:tc>
              <w:tc>
                <w:tcPr>
                  <w:tcW w:w="0" w:type="auto"/>
                  <w:gridSpan w:val="3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英語</w:t>
                  </w:r>
                </w:p>
              </w:tc>
            </w:tr>
            <w:tr w:rsidR="00685BE8" w:rsidRPr="0055414E" w:rsidTr="00B9299F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999999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入班人數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進步率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入班人數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進步率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入班人數</w:t>
                  </w:r>
                </w:p>
              </w:tc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進步率</w:t>
                  </w:r>
                </w:p>
              </w:tc>
            </w:tr>
            <w:tr w:rsidR="00685BE8" w:rsidRPr="0055414E" w:rsidTr="00B9299F">
              <w:trPr>
                <w:tblCellSpacing w:w="6" w:type="dxa"/>
              </w:trPr>
              <w:tc>
                <w:tcPr>
                  <w:tcW w:w="0" w:type="auto"/>
                  <w:shd w:val="clear" w:color="auto" w:fill="E4E4E4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  <w:t>進步率(12月)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100.00%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90.32%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  <w:r w:rsidRPr="0055414E"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  <w:t>85.71%</w:t>
                  </w:r>
                </w:p>
              </w:tc>
            </w:tr>
            <w:tr w:rsidR="00685BE8" w:rsidRPr="0055414E" w:rsidTr="00B9299F">
              <w:trPr>
                <w:tblCellSpacing w:w="6" w:type="dxa"/>
              </w:trPr>
              <w:tc>
                <w:tcPr>
                  <w:tcW w:w="0" w:type="auto"/>
                  <w:shd w:val="clear" w:color="auto" w:fill="E4E4E4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333333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85BE8" w:rsidRPr="0055414E" w:rsidRDefault="00685BE8" w:rsidP="00B9299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32"/>
                      <w:szCs w:val="24"/>
                    </w:rPr>
                  </w:pPr>
                </w:p>
              </w:tc>
            </w:tr>
          </w:tbl>
          <w:p w:rsidR="00761745" w:rsidRPr="0055414E" w:rsidRDefault="00761745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761745" w:rsidRPr="0055414E" w:rsidRDefault="00761745" w:rsidP="00761745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61745" w:rsidRPr="0055414E" w:rsidRDefault="00761745" w:rsidP="00761745">
            <w:pPr>
              <w:widowControl/>
              <w:rPr>
                <w:rFonts w:ascii="新細明體" w:eastAsia="新細明體" w:hAnsi="新細明體" w:cs="新細明體"/>
                <w:kern w:val="0"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61745" w:rsidRPr="0055414E" w:rsidRDefault="00761745" w:rsidP="00761745">
            <w:pPr>
              <w:widowControl/>
              <w:rPr>
                <w:rFonts w:ascii="新細明體" w:eastAsia="新細明體" w:hAnsi="新細明體" w:cs="新細明體"/>
                <w:kern w:val="0"/>
                <w:sz w:val="32"/>
                <w:szCs w:val="24"/>
              </w:rPr>
            </w:pPr>
          </w:p>
        </w:tc>
      </w:tr>
    </w:tbl>
    <w:p w:rsidR="00761745" w:rsidRDefault="00761745" w:rsidP="00434D6A">
      <w:pPr>
        <w:jc w:val="center"/>
        <w:rPr>
          <w:rFonts w:hint="eastAsia"/>
        </w:rPr>
      </w:pPr>
    </w:p>
    <w:p w:rsidR="00434D6A" w:rsidRPr="00434D6A" w:rsidRDefault="00434D6A" w:rsidP="00434D6A">
      <w:pPr>
        <w:widowControl/>
        <w:shd w:val="clear" w:color="auto" w:fill="90EE90"/>
        <w:rPr>
          <w:rFonts w:ascii="Arial" w:eastAsia="新細明體" w:hAnsi="Arial" w:cs="Arial"/>
          <w:vanish/>
          <w:color w:val="333333"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434D6A" w:rsidRPr="00434D6A" w:rsidTr="0055414E">
        <w:trPr>
          <w:tblCellSpacing w:w="15" w:type="dxa"/>
        </w:trPr>
        <w:tc>
          <w:tcPr>
            <w:tcW w:w="0" w:type="auto"/>
            <w:vAlign w:val="center"/>
          </w:tcPr>
          <w:p w:rsidR="00434D6A" w:rsidRPr="00434D6A" w:rsidRDefault="00434D6A" w:rsidP="00434D6A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bookmarkStart w:id="0" w:name="_GoBack" w:colFirst="4" w:colLast="4"/>
          </w:p>
        </w:tc>
        <w:tc>
          <w:tcPr>
            <w:tcW w:w="0" w:type="auto"/>
            <w:vAlign w:val="center"/>
          </w:tcPr>
          <w:p w:rsidR="00434D6A" w:rsidRPr="00434D6A" w:rsidRDefault="00434D6A" w:rsidP="00434D6A">
            <w:pPr>
              <w:widowControl/>
              <w:spacing w:before="100" w:beforeAutospacing="1" w:after="100" w:afterAutospacing="1"/>
              <w:outlineLvl w:val="1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434D6A" w:rsidRPr="00434D6A" w:rsidRDefault="00434D6A" w:rsidP="00434D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4D6A" w:rsidRPr="00434D6A" w:rsidRDefault="00434D6A" w:rsidP="00434D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bookmarkEnd w:id="0"/>
    </w:tbl>
    <w:p w:rsidR="00434D6A" w:rsidRDefault="00434D6A" w:rsidP="00434D6A">
      <w:pPr>
        <w:rPr>
          <w:rFonts w:hint="eastAsia"/>
        </w:rPr>
      </w:pPr>
    </w:p>
    <w:p w:rsidR="00761745" w:rsidRDefault="00761745" w:rsidP="00434D6A"/>
    <w:sectPr w:rsidR="00761745" w:rsidSect="00434D6A">
      <w:pgSz w:w="16840" w:h="11907" w:orient="landscape" w:code="9"/>
      <w:pgMar w:top="851" w:right="680" w:bottom="851" w:left="680" w:header="851" w:footer="454" w:gutter="0"/>
      <w:paperSrc w:first="15" w:other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5CC6"/>
    <w:multiLevelType w:val="hybridMultilevel"/>
    <w:tmpl w:val="5A4A58EA"/>
    <w:lvl w:ilvl="0" w:tplc="45064F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6A"/>
    <w:rsid w:val="00434D6A"/>
    <w:rsid w:val="004421B7"/>
    <w:rsid w:val="0055414E"/>
    <w:rsid w:val="005B1F04"/>
    <w:rsid w:val="00685BE8"/>
    <w:rsid w:val="00761745"/>
    <w:rsid w:val="00AF13D1"/>
    <w:rsid w:val="00F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xam.tcte.edu.tw/tbt_html/index.php?mod=report/ReEdu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.tcte.edu.tw/tbt_html/index.php?mod=report/ReEduRep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2019-12-11T07:45:00Z</dcterms:created>
  <dcterms:modified xsi:type="dcterms:W3CDTF">2019-12-11T08:46:00Z</dcterms:modified>
</cp:coreProperties>
</file>