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D7" w:rsidRPr="00CC3160" w:rsidRDefault="008343D7" w:rsidP="008343D7">
      <w:pPr>
        <w:autoSpaceDE/>
        <w:autoSpaceDN/>
        <w:spacing w:before="240" w:after="60"/>
        <w:jc w:val="center"/>
        <w:outlineLvl w:val="0"/>
        <w:rPr>
          <w:rFonts w:ascii="標楷體" w:eastAsia="標楷體" w:hAnsi="標楷體" w:cs="Times New Roman"/>
          <w:b/>
          <w:bCs/>
          <w:kern w:val="2"/>
          <w:sz w:val="36"/>
          <w:szCs w:val="36"/>
          <w:lang w:eastAsia="zh-TW"/>
        </w:rPr>
      </w:pPr>
      <w:bookmarkStart w:id="0" w:name="_Toc14896074"/>
      <w:bookmarkStart w:id="1" w:name="_GoBack"/>
      <w:r w:rsidRPr="00CC3160">
        <w:rPr>
          <w:rFonts w:ascii="標楷體" w:eastAsia="標楷體" w:hAnsi="標楷體" w:cs="Times New Roman" w:hint="eastAsia"/>
          <w:b/>
          <w:bCs/>
          <w:kern w:val="2"/>
          <w:sz w:val="36"/>
          <w:szCs w:val="36"/>
          <w:lang w:eastAsia="zh-TW"/>
        </w:rPr>
        <w:t>108學年度</w:t>
      </w:r>
      <w:proofErr w:type="gramStart"/>
      <w:r w:rsidRPr="00CC3160">
        <w:rPr>
          <w:rFonts w:ascii="標楷體" w:eastAsia="標楷體" w:hAnsi="標楷體" w:cs="Times New Roman" w:hint="eastAsia"/>
          <w:b/>
          <w:bCs/>
          <w:kern w:val="2"/>
          <w:sz w:val="36"/>
          <w:szCs w:val="36"/>
          <w:lang w:eastAsia="zh-TW"/>
        </w:rPr>
        <w:t>隘</w:t>
      </w:r>
      <w:proofErr w:type="gramEnd"/>
      <w:r w:rsidRPr="00CC3160">
        <w:rPr>
          <w:rFonts w:ascii="標楷體" w:eastAsia="標楷體" w:hAnsi="標楷體" w:cs="Times New Roman" w:hint="eastAsia"/>
          <w:b/>
          <w:bCs/>
          <w:kern w:val="2"/>
          <w:sz w:val="36"/>
          <w:szCs w:val="36"/>
          <w:lang w:eastAsia="zh-TW"/>
        </w:rPr>
        <w:t>門國小學校課程評鑑計畫</w:t>
      </w:r>
      <w:bookmarkEnd w:id="0"/>
    </w:p>
    <w:bookmarkEnd w:id="1"/>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b/>
          <w:kern w:val="2"/>
          <w:sz w:val="24"/>
          <w:lang w:eastAsia="zh-TW"/>
        </w:rPr>
        <w:t>一、依據</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（一）教育部頒國民中學及國民小學實施課程評鑑參考原則。</w:t>
      </w:r>
    </w:p>
    <w:p w:rsidR="008343D7" w:rsidRPr="00CC3160" w:rsidRDefault="008343D7" w:rsidP="008343D7">
      <w:pPr>
        <w:tabs>
          <w:tab w:val="left" w:pos="13750"/>
        </w:tabs>
        <w:autoSpaceDE/>
        <w:autoSpaceDN/>
        <w:jc w:val="both"/>
        <w:rPr>
          <w:rFonts w:ascii="標楷體" w:eastAsia="標楷體" w:hAnsi="標楷體" w:cs="Times New Roman"/>
          <w:color w:val="FF0000"/>
          <w:kern w:val="2"/>
          <w:sz w:val="24"/>
          <w:lang w:eastAsia="zh-TW"/>
        </w:rPr>
      </w:pPr>
      <w:r w:rsidRPr="00CC3160">
        <w:rPr>
          <w:rFonts w:ascii="標楷體" w:eastAsia="標楷體" w:hAnsi="標楷體" w:cs="Times New Roman" w:hint="eastAsia"/>
          <w:kern w:val="2"/>
          <w:sz w:val="24"/>
          <w:lang w:eastAsia="zh-TW"/>
        </w:rPr>
        <w:t>（二）澎湖縣國民中學及國民小學課程評鑑實施</w:t>
      </w:r>
      <w:r w:rsidRPr="00CC3160">
        <w:rPr>
          <w:rFonts w:ascii="標楷體" w:eastAsia="標楷體" w:hAnsi="標楷體" w:cs="Times New Roman"/>
          <w:kern w:val="2"/>
          <w:sz w:val="24"/>
          <w:lang w:eastAsia="zh-TW"/>
        </w:rPr>
        <w:t>計畫</w:t>
      </w:r>
      <w:r w:rsidRPr="00CC3160">
        <w:rPr>
          <w:rFonts w:ascii="標楷體" w:eastAsia="標楷體" w:hAnsi="標楷體" w:cs="Times New Roman" w:hint="eastAsia"/>
          <w:kern w:val="2"/>
          <w:sz w:val="24"/>
          <w:lang w:eastAsia="zh-TW"/>
        </w:rPr>
        <w:t>。</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color w:val="000000"/>
          <w:kern w:val="2"/>
          <w:sz w:val="24"/>
          <w:lang w:eastAsia="zh-TW"/>
        </w:rPr>
      </w:pPr>
      <w:r w:rsidRPr="00CC3160">
        <w:rPr>
          <w:rFonts w:ascii="標楷體" w:eastAsia="標楷體" w:hAnsi="標楷體" w:cs="Times New Roman" w:hint="eastAsia"/>
          <w:b/>
          <w:color w:val="000000"/>
          <w:kern w:val="2"/>
          <w:sz w:val="24"/>
          <w:lang w:eastAsia="zh-TW"/>
        </w:rPr>
        <w:t>二、目的</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（一）確保及持續改進</w:t>
      </w:r>
      <w:r w:rsidRPr="00CC3160">
        <w:rPr>
          <w:rFonts w:ascii="標楷體" w:eastAsia="標楷體" w:hAnsi="標楷體" w:cs="Times New Roman"/>
          <w:kern w:val="2"/>
          <w:sz w:val="24"/>
          <w:lang w:eastAsia="zh-TW"/>
        </w:rPr>
        <w:t>學校課程</w:t>
      </w:r>
      <w:r w:rsidRPr="00CC3160">
        <w:rPr>
          <w:rFonts w:ascii="標楷體" w:eastAsia="標楷體" w:hAnsi="標楷體" w:cs="Times New Roman" w:hint="eastAsia"/>
          <w:kern w:val="2"/>
          <w:sz w:val="24"/>
          <w:lang w:eastAsia="zh-TW"/>
        </w:rPr>
        <w:t>發展、教學創新及學生學習之成效</w:t>
      </w:r>
      <w:r w:rsidRPr="00CC3160">
        <w:rPr>
          <w:rFonts w:ascii="標楷體" w:eastAsia="標楷體" w:hAnsi="標楷體" w:cs="Times New Roman"/>
          <w:kern w:val="2"/>
          <w:sz w:val="24"/>
          <w:lang w:eastAsia="zh-TW"/>
        </w:rPr>
        <w:t>。</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kern w:val="2"/>
          <w:sz w:val="24"/>
          <w:lang w:eastAsia="zh-TW"/>
        </w:rPr>
        <w:t>（二）回饋課程綱要之</w:t>
      </w:r>
      <w:proofErr w:type="gramStart"/>
      <w:r w:rsidRPr="00CC3160">
        <w:rPr>
          <w:rFonts w:ascii="標楷體" w:eastAsia="標楷體" w:hAnsi="標楷體" w:cs="Times New Roman"/>
          <w:kern w:val="2"/>
          <w:sz w:val="24"/>
          <w:lang w:eastAsia="zh-TW"/>
        </w:rPr>
        <w:t>研</w:t>
      </w:r>
      <w:proofErr w:type="gramEnd"/>
      <w:r w:rsidRPr="00CC3160">
        <w:rPr>
          <w:rFonts w:ascii="標楷體" w:eastAsia="標楷體" w:hAnsi="標楷體" w:cs="Times New Roman"/>
          <w:kern w:val="2"/>
          <w:sz w:val="24"/>
          <w:lang w:eastAsia="zh-TW"/>
        </w:rPr>
        <w:t>修、課程政策規劃</w:t>
      </w:r>
      <w:r w:rsidRPr="00CC3160">
        <w:rPr>
          <w:rFonts w:ascii="標楷體" w:eastAsia="標楷體" w:hAnsi="標楷體" w:cs="Times New Roman" w:hint="eastAsia"/>
          <w:kern w:val="2"/>
          <w:sz w:val="24"/>
          <w:lang w:eastAsia="zh-TW"/>
        </w:rPr>
        <w:t>及</w:t>
      </w:r>
      <w:r w:rsidRPr="00CC3160">
        <w:rPr>
          <w:rFonts w:ascii="標楷體" w:eastAsia="標楷體" w:hAnsi="標楷體" w:cs="Times New Roman"/>
          <w:kern w:val="2"/>
          <w:sz w:val="24"/>
          <w:lang w:eastAsia="zh-TW"/>
        </w:rPr>
        <w:t>整體教學環境之改善。</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（三）</w:t>
      </w:r>
      <w:r w:rsidRPr="00CC3160">
        <w:rPr>
          <w:rFonts w:ascii="標楷體" w:eastAsia="標楷體" w:hAnsi="標楷體" w:cs="Times New Roman"/>
          <w:kern w:val="2"/>
          <w:sz w:val="24"/>
          <w:lang w:eastAsia="zh-TW"/>
        </w:rPr>
        <w:t>協助評估課程實施</w:t>
      </w:r>
      <w:r w:rsidRPr="00CC3160">
        <w:rPr>
          <w:rFonts w:ascii="標楷體" w:eastAsia="標楷體" w:hAnsi="標楷體" w:cs="Times New Roman" w:hint="eastAsia"/>
          <w:kern w:val="2"/>
          <w:sz w:val="24"/>
          <w:lang w:eastAsia="zh-TW"/>
        </w:rPr>
        <w:t>及</w:t>
      </w:r>
      <w:r w:rsidRPr="00CC3160">
        <w:rPr>
          <w:rFonts w:ascii="標楷體" w:eastAsia="標楷體" w:hAnsi="標楷體" w:cs="Times New Roman"/>
          <w:kern w:val="2"/>
          <w:sz w:val="24"/>
          <w:lang w:eastAsia="zh-TW"/>
        </w:rPr>
        <w:t>相關推動措施</w:t>
      </w:r>
      <w:r w:rsidRPr="00CC3160">
        <w:rPr>
          <w:rFonts w:ascii="標楷體" w:eastAsia="標楷體" w:hAnsi="標楷體" w:cs="Times New Roman" w:hint="eastAsia"/>
          <w:kern w:val="2"/>
          <w:sz w:val="24"/>
          <w:lang w:eastAsia="zh-TW"/>
        </w:rPr>
        <w:t>之</w:t>
      </w:r>
      <w:r w:rsidRPr="00CC3160">
        <w:rPr>
          <w:rFonts w:ascii="標楷體" w:eastAsia="標楷體" w:hAnsi="標楷體" w:cs="Times New Roman"/>
          <w:kern w:val="2"/>
          <w:sz w:val="24"/>
          <w:lang w:eastAsia="zh-TW"/>
        </w:rPr>
        <w:t>成效。</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三、評鑑對象與人員分工</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kern w:val="2"/>
          <w:sz w:val="24"/>
          <w:lang w:eastAsia="zh-TW"/>
        </w:rPr>
        <w:t>（一）課程總體架構：本校課程發展委員會組專案小組辦理，評鑑結果提委員會審議。</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（二）各領域/科目課程：分由本校各領域/科目教學研究會辦理，評鑑結果提各領域/科目教學研究會及課程發展委員會討論。</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（三）各彈性學習課程：分由本校各彈性學習課程設計與推動小組辦理，評鑑結果提各彈性學習課程設計與推動小組及課程發展委員會討論。</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（四）跨領域/科目課程：由本校跨領域/科目課程設計與推動小組辦理，評鑑結果提小組及課程發展委員會討論。</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（五）前述各款各課程對象之評鑑，本校視經費情形邀</w:t>
      </w:r>
      <w:r w:rsidRPr="00CC3160">
        <w:rPr>
          <w:rFonts w:ascii="標楷體" w:eastAsia="標楷體" w:hAnsi="標楷體" w:cs="Times New Roman" w:hint="eastAsia"/>
          <w:kern w:val="2"/>
          <w:sz w:val="24"/>
          <w:lang w:eastAsia="zh-HK"/>
        </w:rPr>
        <w:t>南台科技</w:t>
      </w:r>
      <w:r w:rsidRPr="00CC3160">
        <w:rPr>
          <w:rFonts w:ascii="標楷體" w:eastAsia="標楷體" w:hAnsi="標楷體" w:cs="Times New Roman" w:hint="eastAsia"/>
          <w:kern w:val="2"/>
          <w:sz w:val="24"/>
          <w:lang w:eastAsia="zh-TW"/>
        </w:rPr>
        <w:t>大學</w:t>
      </w:r>
      <w:r w:rsidRPr="00CC3160">
        <w:rPr>
          <w:rFonts w:ascii="標楷體" w:eastAsia="標楷體" w:hAnsi="標楷體" w:cs="Times New Roman" w:hint="eastAsia"/>
          <w:kern w:val="2"/>
          <w:sz w:val="24"/>
          <w:lang w:eastAsia="zh-HK"/>
        </w:rPr>
        <w:t>黃嘉雄教授</w:t>
      </w:r>
      <w:r w:rsidRPr="00CC3160">
        <w:rPr>
          <w:rFonts w:ascii="標楷體" w:eastAsia="標楷體" w:hAnsi="標楷體" w:cs="Times New Roman" w:hint="eastAsia"/>
          <w:kern w:val="2"/>
          <w:sz w:val="24"/>
          <w:lang w:eastAsia="zh-TW"/>
        </w:rPr>
        <w:t>之團隊參與評鑑。</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四、評鑑時程</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（一）課程總體架構</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kern w:val="2"/>
          <w:sz w:val="24"/>
          <w:lang w:eastAsia="zh-TW"/>
        </w:rPr>
        <w:t>1.</w:t>
      </w:r>
      <w:r w:rsidRPr="00CC3160">
        <w:rPr>
          <w:rFonts w:ascii="標楷體" w:eastAsia="標楷體" w:hAnsi="標楷體" w:cs="Times New Roman" w:hint="eastAsia"/>
          <w:color w:val="000000"/>
          <w:kern w:val="2"/>
          <w:sz w:val="24"/>
          <w:lang w:eastAsia="zh-TW"/>
        </w:rPr>
        <w:t>設計階段：每年5月</w:t>
      </w:r>
      <w:r w:rsidRPr="00CC3160">
        <w:rPr>
          <w:rFonts w:ascii="標楷體" w:eastAsia="標楷體" w:hAnsi="標楷體" w:cs="Times New Roman"/>
          <w:color w:val="000000"/>
          <w:kern w:val="2"/>
          <w:sz w:val="24"/>
          <w:lang w:eastAsia="zh-TW"/>
        </w:rPr>
        <w:t>1</w:t>
      </w:r>
      <w:r w:rsidRPr="00CC3160">
        <w:rPr>
          <w:rFonts w:ascii="標楷體" w:eastAsia="標楷體" w:hAnsi="標楷體" w:cs="Times New Roman" w:hint="eastAsia"/>
          <w:color w:val="000000"/>
          <w:kern w:val="2"/>
          <w:sz w:val="24"/>
          <w:lang w:eastAsia="zh-TW"/>
        </w:rPr>
        <w:t>日至</w:t>
      </w:r>
      <w:r w:rsidRPr="00CC3160">
        <w:rPr>
          <w:rFonts w:ascii="標楷體" w:eastAsia="標楷體" w:hAnsi="標楷體" w:cs="Times New Roman"/>
          <w:color w:val="000000"/>
          <w:kern w:val="2"/>
          <w:sz w:val="24"/>
          <w:lang w:eastAsia="zh-TW"/>
        </w:rPr>
        <w:t>7</w:t>
      </w:r>
      <w:r w:rsidRPr="00CC3160">
        <w:rPr>
          <w:rFonts w:ascii="標楷體" w:eastAsia="標楷體" w:hAnsi="標楷體" w:cs="Times New Roman" w:hint="eastAsia"/>
          <w:color w:val="000000"/>
          <w:kern w:val="2"/>
          <w:sz w:val="24"/>
          <w:lang w:eastAsia="zh-TW"/>
        </w:rPr>
        <w:t>月28日。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2.實施準備階段：每年6月1日至8月31日。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3.實施階段：每學年</w:t>
      </w:r>
      <w:r w:rsidRPr="00CC3160">
        <w:rPr>
          <w:rFonts w:ascii="標楷體" w:eastAsia="標楷體" w:hAnsi="標楷體" w:cs="Times New Roman" w:hint="eastAsia"/>
          <w:kern w:val="2"/>
          <w:sz w:val="24"/>
          <w:lang w:eastAsia="zh-TW"/>
        </w:rPr>
        <w:t>(期)</w:t>
      </w:r>
      <w:r w:rsidRPr="00CC3160">
        <w:rPr>
          <w:rFonts w:ascii="標楷體" w:eastAsia="標楷體" w:hAnsi="標楷體" w:cs="Times New Roman" w:hint="eastAsia"/>
          <w:color w:val="000000"/>
          <w:kern w:val="2"/>
          <w:sz w:val="24"/>
          <w:lang w:eastAsia="zh-TW"/>
        </w:rPr>
        <w:t>開學日至學</w:t>
      </w:r>
      <w:r w:rsidRPr="00CC3160">
        <w:rPr>
          <w:rFonts w:ascii="標楷體" w:eastAsia="標楷體" w:hAnsi="標楷體" w:cs="Times New Roman" w:hint="eastAsia"/>
          <w:kern w:val="2"/>
          <w:sz w:val="24"/>
          <w:lang w:eastAsia="zh-TW"/>
        </w:rPr>
        <w:t>年(期)</w:t>
      </w:r>
      <w:r w:rsidRPr="00CC3160">
        <w:rPr>
          <w:rFonts w:ascii="標楷體" w:eastAsia="標楷體" w:hAnsi="標楷體" w:cs="Times New Roman" w:hint="eastAsia"/>
          <w:color w:val="000000"/>
          <w:kern w:val="2"/>
          <w:sz w:val="24"/>
          <w:lang w:eastAsia="zh-TW"/>
        </w:rPr>
        <w:t>結束。</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4.課程效果：每學期末辦理。</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（二）</w:t>
      </w:r>
      <w:proofErr w:type="gramStart"/>
      <w:r w:rsidRPr="00CC3160">
        <w:rPr>
          <w:rFonts w:ascii="標楷體" w:eastAsia="標楷體" w:hAnsi="標楷體" w:cs="Times New Roman" w:hint="eastAsia"/>
          <w:kern w:val="2"/>
          <w:sz w:val="24"/>
          <w:lang w:eastAsia="zh-TW"/>
        </w:rPr>
        <w:t>各跨領域</w:t>
      </w:r>
      <w:proofErr w:type="gramEnd"/>
      <w:r w:rsidRPr="00CC3160">
        <w:rPr>
          <w:rFonts w:ascii="標楷體" w:eastAsia="標楷體" w:hAnsi="標楷體" w:cs="Times New Roman" w:hint="eastAsia"/>
          <w:kern w:val="2"/>
          <w:sz w:val="24"/>
          <w:lang w:eastAsia="zh-TW"/>
        </w:rPr>
        <w:t>/科目課程</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kern w:val="2"/>
          <w:sz w:val="24"/>
          <w:lang w:eastAsia="zh-TW"/>
        </w:rPr>
        <w:t>1.</w:t>
      </w:r>
      <w:r w:rsidRPr="00CC3160">
        <w:rPr>
          <w:rFonts w:ascii="標楷體" w:eastAsia="標楷體" w:hAnsi="標楷體" w:cs="Times New Roman" w:hint="eastAsia"/>
          <w:color w:val="000000"/>
          <w:kern w:val="2"/>
          <w:sz w:val="24"/>
          <w:lang w:eastAsia="zh-TW"/>
        </w:rPr>
        <w:t>設計階段：每年5月</w:t>
      </w:r>
      <w:r w:rsidRPr="00CC3160">
        <w:rPr>
          <w:rFonts w:ascii="標楷體" w:eastAsia="標楷體" w:hAnsi="標楷體" w:cs="Times New Roman"/>
          <w:color w:val="000000"/>
          <w:kern w:val="2"/>
          <w:sz w:val="24"/>
          <w:lang w:eastAsia="zh-TW"/>
        </w:rPr>
        <w:t>1</w:t>
      </w:r>
      <w:r w:rsidRPr="00CC3160">
        <w:rPr>
          <w:rFonts w:ascii="標楷體" w:eastAsia="標楷體" w:hAnsi="標楷體" w:cs="Times New Roman" w:hint="eastAsia"/>
          <w:color w:val="000000"/>
          <w:kern w:val="2"/>
          <w:sz w:val="24"/>
          <w:lang w:eastAsia="zh-TW"/>
        </w:rPr>
        <w:t>日至</w:t>
      </w:r>
      <w:r w:rsidRPr="00CC3160">
        <w:rPr>
          <w:rFonts w:ascii="標楷體" w:eastAsia="標楷體" w:hAnsi="標楷體" w:cs="Times New Roman"/>
          <w:color w:val="000000"/>
          <w:kern w:val="2"/>
          <w:sz w:val="24"/>
          <w:lang w:eastAsia="zh-TW"/>
        </w:rPr>
        <w:t>7</w:t>
      </w:r>
      <w:r w:rsidRPr="00CC3160">
        <w:rPr>
          <w:rFonts w:ascii="標楷體" w:eastAsia="標楷體" w:hAnsi="標楷體" w:cs="Times New Roman" w:hint="eastAsia"/>
          <w:color w:val="000000"/>
          <w:kern w:val="2"/>
          <w:sz w:val="24"/>
          <w:lang w:eastAsia="zh-TW"/>
        </w:rPr>
        <w:t>月28日。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2.實施準備階段：每年6月1日至8月31日。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3.實施階段：每學年</w:t>
      </w:r>
      <w:r w:rsidRPr="00CC3160">
        <w:rPr>
          <w:rFonts w:ascii="標楷體" w:eastAsia="標楷體" w:hAnsi="標楷體" w:cs="Times New Roman" w:hint="eastAsia"/>
          <w:kern w:val="2"/>
          <w:sz w:val="24"/>
          <w:lang w:eastAsia="zh-TW"/>
        </w:rPr>
        <w:t>(期)</w:t>
      </w:r>
      <w:r w:rsidRPr="00CC3160">
        <w:rPr>
          <w:rFonts w:ascii="標楷體" w:eastAsia="標楷體" w:hAnsi="標楷體" w:cs="Times New Roman" w:hint="eastAsia"/>
          <w:color w:val="000000"/>
          <w:kern w:val="2"/>
          <w:sz w:val="24"/>
          <w:lang w:eastAsia="zh-TW"/>
        </w:rPr>
        <w:t>開學日至學</w:t>
      </w:r>
      <w:r w:rsidRPr="00CC3160">
        <w:rPr>
          <w:rFonts w:ascii="標楷體" w:eastAsia="標楷體" w:hAnsi="標楷體" w:cs="Times New Roman" w:hint="eastAsia"/>
          <w:kern w:val="2"/>
          <w:sz w:val="24"/>
          <w:lang w:eastAsia="zh-TW"/>
        </w:rPr>
        <w:t>年(期)</w:t>
      </w:r>
      <w:r w:rsidRPr="00CC3160">
        <w:rPr>
          <w:rFonts w:ascii="標楷體" w:eastAsia="標楷體" w:hAnsi="標楷體" w:cs="Times New Roman" w:hint="eastAsia"/>
          <w:color w:val="000000"/>
          <w:kern w:val="2"/>
          <w:sz w:val="24"/>
          <w:lang w:eastAsia="zh-TW"/>
        </w:rPr>
        <w:t>結束。</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4.課程效果：配合平時及定期學生評量期程辦理。</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（三）各彈性學習課程：[配合各該課程之設計、實施準備、實施過程和效果評估之進程辦理]</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kern w:val="2"/>
          <w:sz w:val="24"/>
          <w:lang w:eastAsia="zh-TW"/>
        </w:rPr>
        <w:t>1.</w:t>
      </w:r>
      <w:r w:rsidRPr="00CC3160">
        <w:rPr>
          <w:rFonts w:ascii="標楷體" w:eastAsia="標楷體" w:hAnsi="標楷體" w:cs="Times New Roman" w:hint="eastAsia"/>
          <w:color w:val="000000"/>
          <w:kern w:val="2"/>
          <w:sz w:val="24"/>
          <w:lang w:eastAsia="zh-TW"/>
        </w:rPr>
        <w:t>設計階段：每年5月</w:t>
      </w:r>
      <w:r w:rsidRPr="00CC3160">
        <w:rPr>
          <w:rFonts w:ascii="標楷體" w:eastAsia="標楷體" w:hAnsi="標楷體" w:cs="Times New Roman"/>
          <w:color w:val="000000"/>
          <w:kern w:val="2"/>
          <w:sz w:val="24"/>
          <w:lang w:eastAsia="zh-TW"/>
        </w:rPr>
        <w:t>1</w:t>
      </w:r>
      <w:r w:rsidRPr="00CC3160">
        <w:rPr>
          <w:rFonts w:ascii="標楷體" w:eastAsia="標楷體" w:hAnsi="標楷體" w:cs="Times New Roman" w:hint="eastAsia"/>
          <w:color w:val="000000"/>
          <w:kern w:val="2"/>
          <w:sz w:val="24"/>
          <w:lang w:eastAsia="zh-TW"/>
        </w:rPr>
        <w:t>日至</w:t>
      </w:r>
      <w:r w:rsidRPr="00CC3160">
        <w:rPr>
          <w:rFonts w:ascii="標楷體" w:eastAsia="標楷體" w:hAnsi="標楷體" w:cs="Times New Roman"/>
          <w:color w:val="000000"/>
          <w:kern w:val="2"/>
          <w:sz w:val="24"/>
          <w:lang w:eastAsia="zh-TW"/>
        </w:rPr>
        <w:t>7</w:t>
      </w:r>
      <w:r w:rsidRPr="00CC3160">
        <w:rPr>
          <w:rFonts w:ascii="標楷體" w:eastAsia="標楷體" w:hAnsi="標楷體" w:cs="Times New Roman" w:hint="eastAsia"/>
          <w:color w:val="000000"/>
          <w:kern w:val="2"/>
          <w:sz w:val="24"/>
          <w:lang w:eastAsia="zh-TW"/>
        </w:rPr>
        <w:t>月28日。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2.實施準備階段：每年6月1日至8月31日。</w:t>
      </w:r>
    </w:p>
    <w:p w:rsidR="008343D7" w:rsidRPr="00CC3160" w:rsidRDefault="008343D7" w:rsidP="008343D7">
      <w:pPr>
        <w:tabs>
          <w:tab w:val="left" w:pos="13750"/>
        </w:tabs>
        <w:autoSpaceDE/>
        <w:autoSpaceDN/>
        <w:jc w:val="both"/>
        <w:rPr>
          <w:rFonts w:ascii="標楷體" w:eastAsia="標楷體" w:hAnsi="標楷體" w:cs="Times New Roman"/>
          <w:color w:val="000000"/>
          <w:kern w:val="2"/>
          <w:sz w:val="24"/>
          <w:lang w:eastAsia="zh-TW"/>
        </w:rPr>
      </w:pPr>
      <w:r w:rsidRPr="00CC3160">
        <w:rPr>
          <w:rFonts w:ascii="標楷體" w:eastAsia="標楷體" w:hAnsi="標楷體" w:cs="Times New Roman" w:hint="eastAsia"/>
          <w:color w:val="000000"/>
          <w:kern w:val="2"/>
          <w:sz w:val="24"/>
          <w:lang w:eastAsia="zh-TW"/>
        </w:rPr>
        <w:t>3.實施階段：每學年</w:t>
      </w:r>
      <w:r w:rsidRPr="00CC3160">
        <w:rPr>
          <w:rFonts w:ascii="標楷體" w:eastAsia="標楷體" w:hAnsi="標楷體" w:cs="Times New Roman" w:hint="eastAsia"/>
          <w:kern w:val="2"/>
          <w:sz w:val="24"/>
          <w:lang w:eastAsia="zh-TW"/>
        </w:rPr>
        <w:t>(期)</w:t>
      </w:r>
      <w:r w:rsidRPr="00CC3160">
        <w:rPr>
          <w:rFonts w:ascii="標楷體" w:eastAsia="標楷體" w:hAnsi="標楷體" w:cs="Times New Roman" w:hint="eastAsia"/>
          <w:color w:val="000000"/>
          <w:kern w:val="2"/>
          <w:sz w:val="24"/>
          <w:lang w:eastAsia="zh-TW"/>
        </w:rPr>
        <w:t>開學日至學</w:t>
      </w:r>
      <w:r w:rsidRPr="00CC3160">
        <w:rPr>
          <w:rFonts w:ascii="標楷體" w:eastAsia="標楷體" w:hAnsi="標楷體" w:cs="Times New Roman" w:hint="eastAsia"/>
          <w:kern w:val="2"/>
          <w:sz w:val="24"/>
          <w:lang w:eastAsia="zh-TW"/>
        </w:rPr>
        <w:t>年(期)</w:t>
      </w:r>
      <w:r w:rsidRPr="00CC3160">
        <w:rPr>
          <w:rFonts w:ascii="標楷體" w:eastAsia="標楷體" w:hAnsi="標楷體" w:cs="Times New Roman" w:hint="eastAsia"/>
          <w:color w:val="000000"/>
          <w:kern w:val="2"/>
          <w:sz w:val="24"/>
          <w:lang w:eastAsia="zh-TW"/>
        </w:rPr>
        <w:t>結束。</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4.課程效果：配合平時</w:t>
      </w:r>
      <w:r w:rsidRPr="00CC3160">
        <w:rPr>
          <w:rFonts w:ascii="標楷體" w:eastAsia="標楷體" w:hAnsi="標楷體" w:cs="Times New Roman" w:hint="eastAsia"/>
          <w:kern w:val="2"/>
          <w:sz w:val="24"/>
          <w:lang w:eastAsia="zh-HK"/>
        </w:rPr>
        <w:t>及</w:t>
      </w:r>
      <w:r w:rsidRPr="00CC3160">
        <w:rPr>
          <w:rFonts w:ascii="標楷體" w:eastAsia="標楷體" w:hAnsi="標楷體" w:cs="Times New Roman" w:hint="eastAsia"/>
          <w:kern w:val="2"/>
          <w:sz w:val="24"/>
          <w:lang w:eastAsia="zh-TW"/>
        </w:rPr>
        <w:t>期</w:t>
      </w:r>
      <w:r w:rsidRPr="00CC3160">
        <w:rPr>
          <w:rFonts w:ascii="標楷體" w:eastAsia="標楷體" w:hAnsi="標楷體" w:cs="Times New Roman" w:hint="eastAsia"/>
          <w:kern w:val="2"/>
          <w:sz w:val="24"/>
          <w:lang w:eastAsia="zh-HK"/>
        </w:rPr>
        <w:t>末</w:t>
      </w:r>
      <w:r w:rsidRPr="00CC3160">
        <w:rPr>
          <w:rFonts w:ascii="標楷體" w:eastAsia="標楷體" w:hAnsi="標楷體" w:cs="Times New Roman" w:hint="eastAsia"/>
          <w:kern w:val="2"/>
          <w:sz w:val="24"/>
          <w:lang w:eastAsia="zh-TW"/>
        </w:rPr>
        <w:t>學生評量辦理。</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lastRenderedPageBreak/>
        <w:t>五、評鑑資料與方法</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由各課程之評鑑分工人員，就各評鑑課程對象在設計、實施與效果之過程與成果性質，</w:t>
      </w:r>
      <w:proofErr w:type="gramStart"/>
      <w:r w:rsidRPr="00CC3160">
        <w:rPr>
          <w:rFonts w:ascii="標楷體" w:eastAsia="標楷體" w:hAnsi="標楷體" w:cs="Times New Roman" w:hint="eastAsia"/>
          <w:kern w:val="2"/>
          <w:sz w:val="24"/>
          <w:lang w:eastAsia="zh-TW"/>
        </w:rPr>
        <w:t>採</w:t>
      </w:r>
      <w:proofErr w:type="gramEnd"/>
      <w:r w:rsidRPr="00CC3160">
        <w:rPr>
          <w:rFonts w:ascii="標楷體" w:eastAsia="標楷體" w:hAnsi="標楷體" w:cs="Times New Roman" w:hint="eastAsia"/>
          <w:kern w:val="2"/>
          <w:sz w:val="24"/>
          <w:lang w:eastAsia="zh-TW"/>
        </w:rPr>
        <w:t>相應合適之多元方法，蒐集可信資料進行評鑑，參考作法如下表：</w:t>
      </w:r>
    </w:p>
    <w:tbl>
      <w:tblPr>
        <w:tblStyle w:val="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8343D7" w:rsidRPr="00CC3160" w:rsidTr="00E93D80">
        <w:tc>
          <w:tcPr>
            <w:tcW w:w="1526" w:type="dxa"/>
            <w:tcBorders>
              <w:top w:val="single" w:sz="12" w:space="0" w:color="auto"/>
              <w:bottom w:val="single" w:sz="8" w:space="0" w:color="auto"/>
              <w:right w:val="single" w:sz="8" w:space="0" w:color="auto"/>
            </w:tcBorders>
          </w:tcPr>
          <w:p w:rsidR="008343D7" w:rsidRPr="00CC3160" w:rsidRDefault="008343D7" w:rsidP="00E93D80">
            <w:pPr>
              <w:tabs>
                <w:tab w:val="left" w:pos="13750"/>
              </w:tabs>
              <w:jc w:val="center"/>
              <w:rPr>
                <w:rFonts w:ascii="標楷體" w:eastAsia="標楷體" w:hAnsi="標楷體" w:cs="Times New Roman"/>
                <w:b/>
                <w:sz w:val="20"/>
                <w:szCs w:val="20"/>
              </w:rPr>
            </w:pPr>
            <w:proofErr w:type="spellStart"/>
            <w:r w:rsidRPr="00CC3160">
              <w:rPr>
                <w:rFonts w:ascii="標楷體" w:eastAsia="標楷體" w:hAnsi="標楷體" w:cs="Times New Roman" w:hint="eastAsia"/>
                <w:b/>
                <w:sz w:val="20"/>
                <w:szCs w:val="20"/>
              </w:rPr>
              <w:t>評鑑對象</w:t>
            </w:r>
            <w:proofErr w:type="spellEnd"/>
          </w:p>
        </w:tc>
        <w:tc>
          <w:tcPr>
            <w:tcW w:w="1559" w:type="dxa"/>
            <w:tcBorders>
              <w:top w:val="single" w:sz="12" w:space="0" w:color="auto"/>
              <w:left w:val="single" w:sz="8" w:space="0" w:color="auto"/>
              <w:bottom w:val="single" w:sz="8" w:space="0" w:color="auto"/>
              <w:right w:val="single" w:sz="8" w:space="0" w:color="auto"/>
            </w:tcBorders>
          </w:tcPr>
          <w:p w:rsidR="008343D7" w:rsidRPr="00CC3160" w:rsidRDefault="008343D7" w:rsidP="00E93D80">
            <w:pPr>
              <w:tabs>
                <w:tab w:val="left" w:pos="13750"/>
              </w:tabs>
              <w:jc w:val="center"/>
              <w:rPr>
                <w:rFonts w:ascii="標楷體" w:eastAsia="標楷體" w:hAnsi="標楷體" w:cs="Times New Roman"/>
                <w:b/>
                <w:sz w:val="20"/>
                <w:szCs w:val="20"/>
              </w:rPr>
            </w:pPr>
            <w:proofErr w:type="spellStart"/>
            <w:r w:rsidRPr="00CC3160">
              <w:rPr>
                <w:rFonts w:ascii="標楷體" w:eastAsia="標楷體" w:hAnsi="標楷體" w:cs="Times New Roman" w:hint="eastAsia"/>
                <w:b/>
                <w:sz w:val="20"/>
                <w:szCs w:val="20"/>
              </w:rPr>
              <w:t>評鑑層面</w:t>
            </w:r>
            <w:proofErr w:type="spellEnd"/>
          </w:p>
        </w:tc>
        <w:tc>
          <w:tcPr>
            <w:tcW w:w="6835" w:type="dxa"/>
            <w:tcBorders>
              <w:top w:val="single" w:sz="12" w:space="0" w:color="auto"/>
              <w:left w:val="single" w:sz="8" w:space="0" w:color="auto"/>
              <w:bottom w:val="single" w:sz="8" w:space="0" w:color="auto"/>
            </w:tcBorders>
          </w:tcPr>
          <w:p w:rsidR="008343D7" w:rsidRPr="00CC3160" w:rsidRDefault="008343D7" w:rsidP="00E93D80">
            <w:pPr>
              <w:tabs>
                <w:tab w:val="left" w:pos="13750"/>
              </w:tabs>
              <w:jc w:val="center"/>
              <w:rPr>
                <w:rFonts w:ascii="標楷體" w:eastAsia="標楷體" w:hAnsi="標楷體" w:cs="Times New Roman"/>
                <w:b/>
                <w:sz w:val="20"/>
                <w:szCs w:val="20"/>
              </w:rPr>
            </w:pPr>
            <w:proofErr w:type="spellStart"/>
            <w:r w:rsidRPr="00CC3160">
              <w:rPr>
                <w:rFonts w:ascii="標楷體" w:eastAsia="標楷體" w:hAnsi="標楷體" w:cs="Times New Roman" w:hint="eastAsia"/>
                <w:b/>
                <w:sz w:val="20"/>
                <w:szCs w:val="20"/>
              </w:rPr>
              <w:t>評鑑資料與方法</w:t>
            </w:r>
            <w:proofErr w:type="spellEnd"/>
          </w:p>
        </w:tc>
      </w:tr>
      <w:tr w:rsidR="008343D7" w:rsidRPr="00CC3160" w:rsidTr="00E93D80">
        <w:tc>
          <w:tcPr>
            <w:tcW w:w="1526" w:type="dxa"/>
            <w:vMerge w:val="restart"/>
            <w:tcBorders>
              <w:top w:val="single" w:sz="8" w:space="0" w:color="auto"/>
              <w:bottom w:val="single" w:sz="8" w:space="0" w:color="auto"/>
              <w:right w:val="single" w:sz="8" w:space="0" w:color="auto"/>
            </w:tcBorders>
            <w:vAlign w:val="center"/>
          </w:tcPr>
          <w:p w:rsidR="008343D7" w:rsidRPr="00CC3160" w:rsidRDefault="008343D7" w:rsidP="00E93D80">
            <w:pPr>
              <w:tabs>
                <w:tab w:val="left" w:pos="13750"/>
              </w:tabs>
              <w:jc w:val="both"/>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課程總體架構</w:t>
            </w:r>
            <w:proofErr w:type="spellEnd"/>
          </w:p>
        </w:tc>
        <w:tc>
          <w:tcPr>
            <w:tcW w:w="1559" w:type="dxa"/>
            <w:tcBorders>
              <w:top w:val="single" w:sz="8" w:space="0" w:color="auto"/>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設    計</w:t>
            </w:r>
          </w:p>
        </w:tc>
        <w:tc>
          <w:tcPr>
            <w:tcW w:w="6835" w:type="dxa"/>
            <w:tcBorders>
              <w:top w:val="single" w:sz="8" w:space="0" w:color="auto"/>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1.檢視分析學校課程計畫中之課程總體架構內容。</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2.訪談教師對課程總體架構之意見。</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實施準備</w:t>
            </w:r>
            <w:proofErr w:type="spellEnd"/>
          </w:p>
        </w:tc>
        <w:tc>
          <w:tcPr>
            <w:tcW w:w="6835" w:type="dxa"/>
            <w:tcBorders>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1.檢視分析各處室有關課程實施準備的相關資料。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2.實地觀察檢視各課程實施場所之設備與材料。</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bottom w:val="single" w:sz="4"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實施情形</w:t>
            </w:r>
            <w:proofErr w:type="spellEnd"/>
          </w:p>
        </w:tc>
        <w:tc>
          <w:tcPr>
            <w:tcW w:w="6835" w:type="dxa"/>
            <w:tcBorders>
              <w:left w:val="single" w:sz="8" w:space="0" w:color="auto"/>
              <w:bottom w:val="single" w:sz="4"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1.觀察各課程實施情形。</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2.分析各領域/科目教學研究會及彈性學習課程設計與推動小組之會議記錄、觀、議課紀錄。</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top w:val="single" w:sz="4" w:space="0" w:color="auto"/>
              <w:left w:val="single" w:sz="8" w:space="0" w:color="auto"/>
              <w:bottom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效    果</w:t>
            </w:r>
          </w:p>
        </w:tc>
        <w:tc>
          <w:tcPr>
            <w:tcW w:w="6835" w:type="dxa"/>
            <w:tcBorders>
              <w:top w:val="single" w:sz="4" w:space="0" w:color="auto"/>
              <w:left w:val="single" w:sz="8" w:space="0" w:color="auto"/>
              <w:bottom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檢視分析各領域/科目教學研究會及彈性學習課程設計與推動小組提供之課程效果評估資料。</w:t>
            </w:r>
          </w:p>
        </w:tc>
      </w:tr>
      <w:tr w:rsidR="008343D7" w:rsidRPr="00CC3160" w:rsidTr="00E93D80">
        <w:tc>
          <w:tcPr>
            <w:tcW w:w="1526" w:type="dxa"/>
            <w:vMerge w:val="restart"/>
            <w:tcBorders>
              <w:top w:val="single" w:sz="8" w:space="0" w:color="auto"/>
              <w:bottom w:val="single" w:sz="8" w:space="0" w:color="auto"/>
              <w:right w:val="single" w:sz="8" w:space="0" w:color="auto"/>
            </w:tcBorders>
            <w:vAlign w:val="center"/>
          </w:tcPr>
          <w:p w:rsidR="008343D7" w:rsidRPr="00CC3160" w:rsidRDefault="008343D7" w:rsidP="00E93D80">
            <w:pPr>
              <w:tabs>
                <w:tab w:val="left" w:pos="13750"/>
              </w:tabs>
              <w:jc w:val="both"/>
              <w:rPr>
                <w:rFonts w:ascii="標楷體" w:eastAsia="標楷體" w:hAnsi="標楷體" w:cs="Times New Roman"/>
                <w:sz w:val="20"/>
                <w:szCs w:val="20"/>
              </w:rPr>
            </w:pPr>
            <w:r w:rsidRPr="00CC3160">
              <w:rPr>
                <w:rFonts w:ascii="標楷體" w:eastAsia="標楷體" w:hAnsi="標楷體" w:cs="Times New Roman" w:hint="eastAsia"/>
                <w:sz w:val="20"/>
                <w:szCs w:val="20"/>
              </w:rPr>
              <w:t>各(跨)</w:t>
            </w:r>
            <w:proofErr w:type="spellStart"/>
            <w:r w:rsidRPr="00CC3160">
              <w:rPr>
                <w:rFonts w:ascii="標楷體" w:eastAsia="標楷體" w:hAnsi="標楷體" w:cs="Times New Roman" w:hint="eastAsia"/>
                <w:sz w:val="20"/>
                <w:szCs w:val="20"/>
              </w:rPr>
              <w:t>領域</w:t>
            </w:r>
            <w:proofErr w:type="spellEnd"/>
            <w:r w:rsidRPr="00CC3160">
              <w:rPr>
                <w:rFonts w:ascii="標楷體" w:eastAsia="標楷體" w:hAnsi="標楷體" w:cs="Times New Roman" w:hint="eastAsia"/>
                <w:sz w:val="20"/>
                <w:szCs w:val="20"/>
              </w:rPr>
              <w:t>/</w:t>
            </w:r>
            <w:proofErr w:type="spellStart"/>
            <w:r w:rsidRPr="00CC3160">
              <w:rPr>
                <w:rFonts w:ascii="標楷體" w:eastAsia="標楷體" w:hAnsi="標楷體" w:cs="Times New Roman" w:hint="eastAsia"/>
                <w:sz w:val="20"/>
                <w:szCs w:val="20"/>
              </w:rPr>
              <w:t>科目課程</w:t>
            </w:r>
            <w:proofErr w:type="spellEnd"/>
          </w:p>
        </w:tc>
        <w:tc>
          <w:tcPr>
            <w:tcW w:w="1559" w:type="dxa"/>
            <w:tcBorders>
              <w:top w:val="single" w:sz="8" w:space="0" w:color="auto"/>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設    計</w:t>
            </w:r>
          </w:p>
        </w:tc>
        <w:tc>
          <w:tcPr>
            <w:tcW w:w="6835" w:type="dxa"/>
            <w:tcBorders>
              <w:top w:val="single" w:sz="8" w:space="0" w:color="auto"/>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1.檢視分析各該(跨)領域/科目課程計畫、教材、教科書、學習資源。</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2.訪談授課教師或學生對課程設計內容之意見。</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實施準備</w:t>
            </w:r>
            <w:proofErr w:type="spellEnd"/>
          </w:p>
        </w:tc>
        <w:tc>
          <w:tcPr>
            <w:tcW w:w="6835" w:type="dxa"/>
            <w:tcBorders>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1.實地檢視各該課程實施場所之設備與材料。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2.分析各該(跨)領域/科目教學研究會議紀錄、共同備、議課記錄。</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bottom w:val="single" w:sz="4"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實施情形</w:t>
            </w:r>
            <w:proofErr w:type="spellEnd"/>
          </w:p>
        </w:tc>
        <w:tc>
          <w:tcPr>
            <w:tcW w:w="6835" w:type="dxa"/>
            <w:tcBorders>
              <w:left w:val="single" w:sz="8" w:space="0" w:color="auto"/>
              <w:bottom w:val="single" w:sz="4"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1.於各該(跨)領域/科目公開課、觀課和議課活動中了解實施情形。</w:t>
            </w:r>
          </w:p>
          <w:p w:rsidR="008343D7" w:rsidRPr="00CC3160" w:rsidRDefault="008343D7" w:rsidP="00E93D80">
            <w:pPr>
              <w:tabs>
                <w:tab w:val="left" w:pos="13750"/>
              </w:tabs>
              <w:spacing w:line="0" w:lineRule="atLeast"/>
              <w:jc w:val="both"/>
              <w:rPr>
                <w:rFonts w:ascii="標楷體" w:eastAsia="標楷體" w:hAnsi="標楷體" w:cs="Times New Roman"/>
                <w:sz w:val="18"/>
                <w:szCs w:val="18"/>
              </w:rPr>
            </w:pPr>
            <w:r w:rsidRPr="00CC3160">
              <w:rPr>
                <w:rFonts w:ascii="標楷體" w:eastAsia="標楷體" w:hAnsi="標楷體" w:cs="Times New Roman" w:hint="eastAsia"/>
                <w:sz w:val="18"/>
                <w:szCs w:val="18"/>
              </w:rPr>
              <w:t>2.訪談師生意見。</w:t>
            </w:r>
          </w:p>
        </w:tc>
      </w:tr>
      <w:tr w:rsidR="008343D7" w:rsidRPr="00CC3160" w:rsidTr="00E93D80">
        <w:tc>
          <w:tcPr>
            <w:tcW w:w="1526" w:type="dxa"/>
            <w:vMerge/>
            <w:tcBorders>
              <w:top w:val="single" w:sz="8" w:space="0" w:color="auto"/>
              <w:bottom w:val="single" w:sz="8"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效    果</w:t>
            </w:r>
          </w:p>
        </w:tc>
        <w:tc>
          <w:tcPr>
            <w:tcW w:w="6835" w:type="dxa"/>
            <w:tcBorders>
              <w:top w:val="single" w:sz="4" w:space="0" w:color="auto"/>
              <w:left w:val="single" w:sz="8" w:space="0" w:color="auto"/>
              <w:bottom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1.分析學生於平時評量之學習成果資料。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 每學期末分析學生之定期評量結果資料。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3.分析學生之作業成品、實做評量或學習檔案資料。</w:t>
            </w:r>
          </w:p>
        </w:tc>
      </w:tr>
      <w:tr w:rsidR="008343D7" w:rsidRPr="00CC3160" w:rsidTr="00E93D80">
        <w:tc>
          <w:tcPr>
            <w:tcW w:w="1526" w:type="dxa"/>
            <w:vMerge w:val="restart"/>
            <w:tcBorders>
              <w:top w:val="single" w:sz="8" w:space="0" w:color="auto"/>
              <w:bottom w:val="single" w:sz="12" w:space="0" w:color="auto"/>
              <w:right w:val="single" w:sz="8" w:space="0" w:color="auto"/>
            </w:tcBorders>
            <w:vAlign w:val="center"/>
          </w:tcPr>
          <w:p w:rsidR="008343D7" w:rsidRPr="00CC3160" w:rsidRDefault="008343D7" w:rsidP="00E93D80">
            <w:pPr>
              <w:tabs>
                <w:tab w:val="left" w:pos="13750"/>
              </w:tabs>
              <w:jc w:val="both"/>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各彈性學習</w:t>
            </w:r>
            <w:proofErr w:type="spellEnd"/>
            <w:r w:rsidRPr="00CC3160">
              <w:rPr>
                <w:rFonts w:ascii="標楷體" w:eastAsia="標楷體" w:hAnsi="標楷體" w:cs="Times New Roman"/>
                <w:sz w:val="20"/>
                <w:szCs w:val="20"/>
              </w:rPr>
              <w:br/>
            </w:r>
            <w:proofErr w:type="spellStart"/>
            <w:r w:rsidRPr="00CC3160">
              <w:rPr>
                <w:rFonts w:ascii="標楷體" w:eastAsia="標楷體" w:hAnsi="標楷體" w:cs="Times New Roman" w:hint="eastAsia"/>
                <w:sz w:val="20"/>
                <w:szCs w:val="20"/>
              </w:rPr>
              <w:t>課程</w:t>
            </w:r>
            <w:proofErr w:type="spellEnd"/>
          </w:p>
        </w:tc>
        <w:tc>
          <w:tcPr>
            <w:tcW w:w="1559" w:type="dxa"/>
            <w:tcBorders>
              <w:top w:val="single" w:sz="8" w:space="0" w:color="auto"/>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設    計</w:t>
            </w:r>
          </w:p>
        </w:tc>
        <w:tc>
          <w:tcPr>
            <w:tcW w:w="6835" w:type="dxa"/>
            <w:tcBorders>
              <w:top w:val="single" w:sz="8" w:space="0" w:color="auto"/>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1.檢視分析各彈性學習課程之課程計畫、教材、學習資源。</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2.訪談授課教師或學生對課程設計內容之意見。</w:t>
            </w:r>
          </w:p>
        </w:tc>
      </w:tr>
      <w:tr w:rsidR="008343D7" w:rsidRPr="00CC3160" w:rsidTr="00E93D80">
        <w:tc>
          <w:tcPr>
            <w:tcW w:w="1526" w:type="dxa"/>
            <w:vMerge/>
            <w:tcBorders>
              <w:top w:val="single" w:sz="4" w:space="0" w:color="auto"/>
              <w:bottom w:val="single" w:sz="12"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實施準備</w:t>
            </w:r>
            <w:proofErr w:type="spellEnd"/>
          </w:p>
        </w:tc>
        <w:tc>
          <w:tcPr>
            <w:tcW w:w="6835" w:type="dxa"/>
            <w:tcBorders>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1.實地訪視各該課程實施場所之設備與材料。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2.分析課程設計與推動小組之會議紀錄、共同備、議課紀錄。</w:t>
            </w:r>
          </w:p>
        </w:tc>
      </w:tr>
      <w:tr w:rsidR="008343D7" w:rsidRPr="00CC3160" w:rsidTr="00E93D80">
        <w:tc>
          <w:tcPr>
            <w:tcW w:w="1526" w:type="dxa"/>
            <w:vMerge/>
            <w:tcBorders>
              <w:top w:val="single" w:sz="4" w:space="0" w:color="auto"/>
              <w:bottom w:val="single" w:sz="12"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lang w:eastAsia="zh-TW"/>
              </w:rPr>
            </w:pPr>
          </w:p>
        </w:tc>
        <w:tc>
          <w:tcPr>
            <w:tcW w:w="1559" w:type="dxa"/>
            <w:tcBorders>
              <w:left w:val="single" w:sz="8"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proofErr w:type="spellStart"/>
            <w:r w:rsidRPr="00CC3160">
              <w:rPr>
                <w:rFonts w:ascii="標楷體" w:eastAsia="標楷體" w:hAnsi="標楷體" w:cs="Times New Roman" w:hint="eastAsia"/>
                <w:sz w:val="20"/>
                <w:szCs w:val="20"/>
              </w:rPr>
              <w:t>實施情形</w:t>
            </w:r>
            <w:proofErr w:type="spellEnd"/>
          </w:p>
        </w:tc>
        <w:tc>
          <w:tcPr>
            <w:tcW w:w="6835" w:type="dxa"/>
            <w:tcBorders>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1.辦理各該彈性學習課程之公開課、觀課和議課活動，從中了解實施情形。</w:t>
            </w:r>
          </w:p>
          <w:p w:rsidR="008343D7" w:rsidRPr="00CC3160" w:rsidRDefault="008343D7" w:rsidP="00E93D80">
            <w:pPr>
              <w:tabs>
                <w:tab w:val="left" w:pos="13750"/>
              </w:tabs>
              <w:spacing w:line="0" w:lineRule="atLeast"/>
              <w:jc w:val="both"/>
              <w:rPr>
                <w:rFonts w:ascii="標楷體" w:eastAsia="標楷體" w:hAnsi="標楷體" w:cs="Times New Roman"/>
                <w:sz w:val="18"/>
                <w:szCs w:val="18"/>
              </w:rPr>
            </w:pPr>
            <w:r w:rsidRPr="00CC3160">
              <w:rPr>
                <w:rFonts w:ascii="標楷體" w:eastAsia="標楷體" w:hAnsi="標楷體" w:cs="Times New Roman" w:hint="eastAsia"/>
                <w:sz w:val="18"/>
                <w:szCs w:val="18"/>
              </w:rPr>
              <w:t>2.訪談師生意見。</w:t>
            </w:r>
          </w:p>
        </w:tc>
      </w:tr>
      <w:tr w:rsidR="008343D7" w:rsidRPr="00CC3160" w:rsidTr="00E93D80">
        <w:tc>
          <w:tcPr>
            <w:tcW w:w="1526" w:type="dxa"/>
            <w:vMerge/>
            <w:tcBorders>
              <w:top w:val="single" w:sz="4" w:space="0" w:color="auto"/>
              <w:bottom w:val="single" w:sz="12" w:space="0" w:color="auto"/>
              <w:right w:val="single" w:sz="8" w:space="0" w:color="auto"/>
            </w:tcBorders>
          </w:tcPr>
          <w:p w:rsidR="008343D7" w:rsidRPr="00CC3160" w:rsidRDefault="008343D7" w:rsidP="00E93D80">
            <w:pPr>
              <w:tabs>
                <w:tab w:val="left" w:pos="13750"/>
              </w:tabs>
              <w:jc w:val="both"/>
              <w:rPr>
                <w:rFonts w:ascii="標楷體" w:eastAsia="標楷體" w:hAnsi="標楷體" w:cs="Times New Roman"/>
                <w:sz w:val="20"/>
                <w:szCs w:val="20"/>
              </w:rPr>
            </w:pPr>
          </w:p>
        </w:tc>
        <w:tc>
          <w:tcPr>
            <w:tcW w:w="1559" w:type="dxa"/>
            <w:tcBorders>
              <w:left w:val="single" w:sz="8" w:space="0" w:color="auto"/>
              <w:bottom w:val="single" w:sz="12" w:space="0" w:color="auto"/>
              <w:right w:val="single" w:sz="8" w:space="0" w:color="auto"/>
            </w:tcBorders>
            <w:vAlign w:val="center"/>
          </w:tcPr>
          <w:p w:rsidR="008343D7" w:rsidRPr="00CC3160" w:rsidRDefault="008343D7" w:rsidP="00E93D80">
            <w:pPr>
              <w:tabs>
                <w:tab w:val="left" w:pos="13750"/>
              </w:tabs>
              <w:jc w:val="center"/>
              <w:rPr>
                <w:rFonts w:ascii="標楷體" w:eastAsia="標楷體" w:hAnsi="標楷體" w:cs="Times New Roman"/>
                <w:sz w:val="20"/>
                <w:szCs w:val="20"/>
              </w:rPr>
            </w:pPr>
            <w:r w:rsidRPr="00CC3160">
              <w:rPr>
                <w:rFonts w:ascii="標楷體" w:eastAsia="標楷體" w:hAnsi="標楷體" w:cs="Times New Roman" w:hint="eastAsia"/>
                <w:sz w:val="20"/>
                <w:szCs w:val="20"/>
              </w:rPr>
              <w:t>效    果</w:t>
            </w:r>
          </w:p>
        </w:tc>
        <w:tc>
          <w:tcPr>
            <w:tcW w:w="6835" w:type="dxa"/>
            <w:tcBorders>
              <w:left w:val="single" w:sz="8" w:space="0" w:color="auto"/>
            </w:tcBorders>
          </w:tcPr>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1.分析學生於平時評量之學習成果資料。</w:t>
            </w:r>
          </w:p>
          <w:p w:rsidR="008343D7" w:rsidRPr="00CC3160" w:rsidRDefault="008343D7" w:rsidP="00E93D80">
            <w:pPr>
              <w:tabs>
                <w:tab w:val="left" w:pos="13750"/>
              </w:tabs>
              <w:spacing w:line="0" w:lineRule="atLeast"/>
              <w:jc w:val="both"/>
              <w:rPr>
                <w:rFonts w:ascii="標楷體" w:eastAsia="標楷體" w:hAnsi="標楷體" w:cs="Times New Roman"/>
                <w:sz w:val="18"/>
                <w:szCs w:val="18"/>
                <w:lang w:eastAsia="zh-TW"/>
              </w:rPr>
            </w:pPr>
            <w:r w:rsidRPr="00CC3160">
              <w:rPr>
                <w:rFonts w:ascii="標楷體" w:eastAsia="標楷體" w:hAnsi="標楷體" w:cs="Times New Roman" w:hint="eastAsia"/>
                <w:sz w:val="18"/>
                <w:szCs w:val="18"/>
                <w:lang w:eastAsia="zh-TW"/>
              </w:rPr>
              <w:t>2.課程結束時分析學生之期末評量、作品、學習檔案或實做評量結果資料。</w:t>
            </w:r>
          </w:p>
        </w:tc>
      </w:tr>
    </w:tbl>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六、評鑑重點及品質原則</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本校各課程對象之評鑑重點及品質原則，參照教育部頒國民中學及國民小學實施課程評鑑參考原則附件所列評鑑重點及品質原則，詳附件；</w:t>
      </w:r>
      <w:r w:rsidRPr="00CC3160">
        <w:rPr>
          <w:rFonts w:ascii="標楷體" w:eastAsia="標楷體" w:hAnsi="標楷體" w:cs="Times New Roman" w:hint="eastAsia"/>
          <w:kern w:val="2"/>
          <w:sz w:val="24"/>
          <w:lang w:eastAsia="zh-HK"/>
        </w:rPr>
        <w:t>唯</w:t>
      </w:r>
      <w:r w:rsidRPr="00CC3160">
        <w:rPr>
          <w:rFonts w:ascii="標楷體" w:eastAsia="標楷體" w:hAnsi="標楷體" w:cs="Times New Roman" w:hint="eastAsia"/>
          <w:kern w:val="2"/>
          <w:sz w:val="24"/>
          <w:lang w:eastAsia="zh-TW"/>
        </w:rPr>
        <w:t>各評鑑人員得就各課程之性質</w:t>
      </w:r>
      <w:r w:rsidRPr="00CC3160">
        <w:rPr>
          <w:rFonts w:ascii="標楷體" w:eastAsia="標楷體" w:hAnsi="標楷體" w:cs="Times New Roman"/>
          <w:kern w:val="2"/>
          <w:sz w:val="24"/>
          <w:lang w:eastAsia="zh-TW"/>
        </w:rPr>
        <w:t>及課程發展與教育評鑑之專業知識，予以補充</w:t>
      </w:r>
      <w:r w:rsidRPr="00CC3160">
        <w:rPr>
          <w:rFonts w:ascii="標楷體" w:eastAsia="標楷體" w:hAnsi="標楷體" w:cs="Times New Roman" w:hint="eastAsia"/>
          <w:kern w:val="2"/>
          <w:sz w:val="24"/>
          <w:lang w:eastAsia="zh-TW"/>
        </w:rPr>
        <w:t>。</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七、評鑑運用</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kern w:val="2"/>
          <w:sz w:val="24"/>
          <w:lang w:eastAsia="zh-TW"/>
        </w:rPr>
        <w:t>對於評鑑過程及結果發現，本校將即時加以運用：</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（一）修正學校課程計畫：分別提各該（跨）領域/科目教學研究會、彈性學習課程設計與推動小組以及本校課程發展委員會討論修正課程計畫。</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（二）檢討學校課程實施條件及設施，並加以改善：提本校各相關處室檢討及改善課程實施條件及設施。</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（三）增進教師及家長對課程品質之理解及重視：於相關會議向教師及家長說明評鑑之規劃、實施和結果，增進其對本校課程品質之理解與重視。</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（四）回饋於教師教學調整及專業成長規劃：提供評鑑發現給各該授課教師作為教學調整之參考，及供教務處參酌評鑑發現之專業成長需求，規劃教師專業成長活動。</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（五）安排補救教學或學習輔導：有學習困難之課程內容或學生，由教務處或相關教師規劃實施補救教學或學習輔導。</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（六）激勵教師進行課程及教學創新：對課程與教學創新有卓越績效之教師或案例，安排公開分享活動，並予以敘獎表揚。</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lastRenderedPageBreak/>
        <w:t>（七）對課程綱要、課程政策及配套措施提供建議：於相關會議或管道，向教育局或相關單位提供建議。</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八、評鑑檢討</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CC3160">
        <w:rPr>
          <w:rFonts w:ascii="標楷體" w:eastAsia="標楷體" w:hAnsi="標楷體" w:cs="Times New Roman" w:hint="eastAsia"/>
          <w:kern w:val="2"/>
          <w:sz w:val="24"/>
          <w:lang w:eastAsia="zh-TW"/>
        </w:rPr>
        <w:t>研議其</w:t>
      </w:r>
      <w:proofErr w:type="gramEnd"/>
      <w:r w:rsidRPr="00CC3160">
        <w:rPr>
          <w:rFonts w:ascii="標楷體" w:eastAsia="標楷體" w:hAnsi="標楷體" w:cs="Times New Roman" w:hint="eastAsia"/>
          <w:kern w:val="2"/>
          <w:sz w:val="24"/>
          <w:lang w:eastAsia="zh-TW"/>
        </w:rPr>
        <w:t>改善之道。必要時，得委請校外專業單位或人員協助進行評估與檢討。</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九、計畫施行</w:t>
      </w:r>
    </w:p>
    <w:p w:rsidR="008343D7" w:rsidRPr="00CC3160" w:rsidRDefault="008343D7" w:rsidP="008343D7">
      <w:pPr>
        <w:tabs>
          <w:tab w:val="left" w:pos="13750"/>
        </w:tabs>
        <w:autoSpaceDE/>
        <w:autoSpaceDN/>
        <w:jc w:val="both"/>
        <w:rPr>
          <w:rFonts w:ascii="標楷體" w:eastAsia="標楷體" w:hAnsi="標楷體" w:cs="Times New Roman"/>
          <w:kern w:val="2"/>
          <w:sz w:val="24"/>
          <w:lang w:eastAsia="zh-TW"/>
        </w:rPr>
      </w:pPr>
      <w:r w:rsidRPr="00CC3160">
        <w:rPr>
          <w:rFonts w:ascii="標楷體" w:eastAsia="標楷體" w:hAnsi="標楷體" w:cs="Times New Roman"/>
          <w:kern w:val="2"/>
          <w:sz w:val="24"/>
          <w:lang w:eastAsia="zh-TW"/>
        </w:rPr>
        <w:t>本計畫經本校課程發展委員會審議通過</w:t>
      </w:r>
      <w:r w:rsidRPr="00CC3160">
        <w:rPr>
          <w:rFonts w:ascii="標楷體" w:eastAsia="標楷體" w:hAnsi="標楷體" w:cs="Times New Roman" w:hint="eastAsia"/>
          <w:kern w:val="2"/>
          <w:sz w:val="24"/>
          <w:lang w:eastAsia="zh-TW"/>
        </w:rPr>
        <w:t>、</w:t>
      </w:r>
      <w:r w:rsidRPr="00CC3160">
        <w:rPr>
          <w:rFonts w:ascii="標楷體" w:eastAsia="標楷體" w:hAnsi="標楷體" w:cs="Times New Roman"/>
          <w:kern w:val="2"/>
          <w:sz w:val="24"/>
          <w:lang w:eastAsia="zh-TW"/>
        </w:rPr>
        <w:t>校長核定後實施，修正時亦同。</w:t>
      </w:r>
    </w:p>
    <w:p w:rsidR="008343D7" w:rsidRPr="00CC3160" w:rsidRDefault="008343D7" w:rsidP="008343D7">
      <w:pPr>
        <w:tabs>
          <w:tab w:val="left" w:pos="13750"/>
        </w:tabs>
        <w:autoSpaceDE/>
        <w:autoSpaceDN/>
        <w:spacing w:beforeLines="50" w:before="180" w:afterLines="50" w:after="180"/>
        <w:jc w:val="both"/>
        <w:rPr>
          <w:rFonts w:ascii="標楷體" w:eastAsia="標楷體" w:hAnsi="標楷體" w:cs="Times New Roman"/>
          <w:b/>
          <w:kern w:val="2"/>
          <w:sz w:val="24"/>
          <w:lang w:eastAsia="zh-TW"/>
        </w:rPr>
      </w:pPr>
      <w:r w:rsidRPr="00CC3160">
        <w:rPr>
          <w:rFonts w:ascii="標楷體" w:eastAsia="標楷體" w:hAnsi="標楷體" w:cs="Times New Roman" w:hint="eastAsia"/>
          <w:b/>
          <w:kern w:val="2"/>
          <w:sz w:val="24"/>
          <w:lang w:eastAsia="zh-TW"/>
        </w:rPr>
        <w:t>十、附件</w:t>
      </w:r>
    </w:p>
    <w:p w:rsidR="008343D7" w:rsidRPr="00CC3160" w:rsidRDefault="008343D7" w:rsidP="008343D7">
      <w:pPr>
        <w:widowControl/>
        <w:autoSpaceDE/>
        <w:autoSpaceDN/>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（一）</w:t>
      </w:r>
      <w:r w:rsidRPr="00CC3160">
        <w:rPr>
          <w:rFonts w:ascii="標楷體" w:eastAsia="標楷體" w:hAnsi="標楷體" w:cs="Times New Roman"/>
          <w:kern w:val="2"/>
          <w:sz w:val="24"/>
          <w:lang w:eastAsia="zh-TW"/>
        </w:rPr>
        <w:t>教育部頒國民中學及國民小學實施課程評鑑參考原則附件。</w:t>
      </w:r>
    </w:p>
    <w:p w:rsidR="008343D7" w:rsidRPr="00CC3160" w:rsidRDefault="008343D7" w:rsidP="008343D7">
      <w:pPr>
        <w:widowControl/>
        <w:autoSpaceDE/>
        <w:autoSpaceDN/>
        <w:rPr>
          <w:rFonts w:ascii="標楷體" w:eastAsia="標楷體" w:hAnsi="標楷體" w:cs="Times New Roman"/>
          <w:kern w:val="2"/>
          <w:sz w:val="24"/>
          <w:lang w:eastAsia="zh-TW"/>
        </w:rPr>
      </w:pPr>
      <w:r w:rsidRPr="00CC3160">
        <w:rPr>
          <w:rFonts w:ascii="標楷體" w:eastAsia="標楷體" w:hAnsi="標楷體" w:cs="Times New Roman" w:hint="eastAsia"/>
          <w:kern w:val="2"/>
          <w:sz w:val="24"/>
          <w:lang w:eastAsia="zh-TW"/>
        </w:rPr>
        <w:t>（二）</w:t>
      </w:r>
      <w:r w:rsidRPr="00CC3160">
        <w:rPr>
          <w:rFonts w:ascii="標楷體" w:eastAsia="標楷體" w:hAnsi="標楷體" w:cs="Times New Roman" w:hint="eastAsia"/>
          <w:b/>
          <w:kern w:val="2"/>
          <w:sz w:val="24"/>
          <w:lang w:eastAsia="zh-TW"/>
        </w:rPr>
        <w:t>澎湖縣國民中學及國民小學課程評鑑實施計畫</w:t>
      </w:r>
    </w:p>
    <w:p w:rsidR="00DC16D3" w:rsidRDefault="008343D7" w:rsidP="008343D7">
      <w:pPr>
        <w:rPr>
          <w:lang w:eastAsia="zh-TW"/>
        </w:rPr>
      </w:pPr>
      <w:r w:rsidRPr="00CC3160">
        <w:rPr>
          <w:rFonts w:ascii="標楷體" w:eastAsia="標楷體" w:hAnsi="標楷體" w:cs="Times New Roman" w:hint="eastAsia"/>
          <w:kern w:val="2"/>
          <w:sz w:val="24"/>
          <w:lang w:eastAsia="zh-TW"/>
        </w:rPr>
        <w:t>（三）108學年度</w:t>
      </w:r>
      <w:proofErr w:type="gramStart"/>
      <w:r w:rsidRPr="00CC3160">
        <w:rPr>
          <w:rFonts w:ascii="標楷體" w:eastAsia="標楷體" w:hAnsi="標楷體" w:cs="Times New Roman" w:hint="eastAsia"/>
          <w:kern w:val="2"/>
          <w:sz w:val="24"/>
          <w:lang w:eastAsia="zh-TW"/>
        </w:rPr>
        <w:t>隘</w:t>
      </w:r>
      <w:proofErr w:type="gramEnd"/>
      <w:r w:rsidRPr="00CC3160">
        <w:rPr>
          <w:rFonts w:ascii="標楷體" w:eastAsia="標楷體" w:hAnsi="標楷體" w:cs="Times New Roman" w:hint="eastAsia"/>
          <w:kern w:val="2"/>
          <w:sz w:val="24"/>
          <w:lang w:eastAsia="zh-TW"/>
        </w:rPr>
        <w:t>門國民小學課程評鑑檢核表示例(一○八</w:t>
      </w:r>
      <w:proofErr w:type="gramStart"/>
      <w:r w:rsidRPr="00CC3160">
        <w:rPr>
          <w:rFonts w:ascii="標楷體" w:eastAsia="標楷體" w:hAnsi="標楷體" w:cs="Times New Roman" w:hint="eastAsia"/>
          <w:kern w:val="2"/>
          <w:sz w:val="24"/>
          <w:lang w:eastAsia="zh-TW"/>
        </w:rPr>
        <w:t>課綱版</w:t>
      </w:r>
      <w:proofErr w:type="gramEnd"/>
      <w:r w:rsidRPr="00CC3160">
        <w:rPr>
          <w:rFonts w:ascii="標楷體" w:eastAsia="標楷體" w:hAnsi="標楷體" w:cs="Times New Roman" w:hint="eastAsia"/>
          <w:kern w:val="2"/>
          <w:sz w:val="24"/>
          <w:lang w:eastAsia="zh-TW"/>
        </w:rPr>
        <w:t>)</w:t>
      </w:r>
    </w:p>
    <w:sectPr w:rsidR="00DC16D3" w:rsidSect="008343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D7"/>
    <w:rsid w:val="00357A57"/>
    <w:rsid w:val="008343D7"/>
    <w:rsid w:val="00DC1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550BC-335A-422A-84CC-40F03B88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343D7"/>
    <w:pPr>
      <w:widowControl w:val="0"/>
      <w:autoSpaceDE w:val="0"/>
      <w:autoSpaceDN w:val="0"/>
    </w:pPr>
    <w:rPr>
      <w:rFonts w:ascii="Noto Sans CJK JP Regular" w:eastAsia="Noto Sans CJK JP Regular" w:hAnsi="Noto Sans CJK JP Regular" w:cs="Noto Sans CJK JP Regula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8343D7"/>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34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2019-12-14T12:30:00Z</dcterms:created>
  <dcterms:modified xsi:type="dcterms:W3CDTF">2019-12-14T12:31:00Z</dcterms:modified>
</cp:coreProperties>
</file>