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8A" w:rsidRDefault="00A3688A" w:rsidP="003B7F5E">
      <w:pPr>
        <w:widowControl/>
        <w:spacing w:after="150" w:line="396" w:lineRule="atLeast"/>
        <w:ind w:left="566"/>
        <w:jc w:val="center"/>
        <w:rPr>
          <w:rFonts w:ascii="Comic Sans MS" w:eastAsia="標楷體" w:hAnsi="Comic Sans MS" w:cs="Helvetica"/>
          <w:b/>
          <w:bCs/>
          <w:color w:val="202020"/>
          <w:kern w:val="0"/>
          <w:sz w:val="32"/>
          <w:szCs w:val="32"/>
        </w:rPr>
      </w:pPr>
      <w:r>
        <w:rPr>
          <w:rFonts w:ascii="Comic Sans MS" w:eastAsia="標楷體" w:hAnsi="Comic Sans MS" w:cs="Helvetica" w:hint="eastAsia"/>
          <w:b/>
          <w:bCs/>
          <w:color w:val="202020"/>
          <w:kern w:val="0"/>
          <w:sz w:val="32"/>
          <w:szCs w:val="32"/>
        </w:rPr>
        <w:t>澎湖縣馬公市興仁國民小學</w:t>
      </w:r>
      <w:r>
        <w:rPr>
          <w:rFonts w:ascii="Comic Sans MS" w:eastAsia="標楷體" w:hAnsi="Comic Sans MS" w:cs="Helvetica" w:hint="eastAsia"/>
          <w:b/>
          <w:bCs/>
          <w:color w:val="202020"/>
          <w:kern w:val="0"/>
          <w:sz w:val="32"/>
          <w:szCs w:val="32"/>
        </w:rPr>
        <w:t>108</w:t>
      </w:r>
      <w:r>
        <w:rPr>
          <w:rFonts w:ascii="Comic Sans MS" w:eastAsia="標楷體" w:hAnsi="Comic Sans MS" w:cs="Helvetica" w:hint="eastAsia"/>
          <w:b/>
          <w:bCs/>
          <w:color w:val="202020"/>
          <w:kern w:val="0"/>
          <w:sz w:val="32"/>
          <w:szCs w:val="32"/>
        </w:rPr>
        <w:t>學年度</w:t>
      </w:r>
    </w:p>
    <w:p w:rsidR="003B7F5E" w:rsidRPr="003B7F5E" w:rsidRDefault="00A3688A" w:rsidP="003B7F5E">
      <w:pPr>
        <w:widowControl/>
        <w:spacing w:after="150" w:line="396" w:lineRule="atLeast"/>
        <w:ind w:left="566"/>
        <w:jc w:val="center"/>
        <w:rPr>
          <w:rFonts w:ascii="Comic Sans MS" w:eastAsia="標楷體" w:hAnsi="Comic Sans MS" w:cs="Helvetica"/>
          <w:color w:val="202020"/>
          <w:kern w:val="0"/>
          <w:sz w:val="22"/>
        </w:rPr>
      </w:pPr>
      <w:r>
        <w:rPr>
          <w:rFonts w:ascii="Comic Sans MS" w:eastAsia="標楷體" w:hAnsi="Comic Sans MS" w:cs="Helvetica" w:hint="eastAsia"/>
          <w:b/>
          <w:bCs/>
          <w:color w:val="202020"/>
          <w:kern w:val="0"/>
          <w:sz w:val="32"/>
          <w:szCs w:val="32"/>
        </w:rPr>
        <w:t>提升學力品質計畫</w:t>
      </w:r>
    </w:p>
    <w:p w:rsidR="003B7F5E" w:rsidRPr="003B7F5E" w:rsidRDefault="003B7F5E" w:rsidP="003B7F5E">
      <w:pPr>
        <w:widowControl/>
        <w:spacing w:after="150" w:line="396" w:lineRule="atLeast"/>
        <w:rPr>
          <w:rFonts w:ascii="Comic Sans MS" w:eastAsia="標楷體" w:hAnsi="Comic Sans MS" w:cs="Helvetica"/>
          <w:color w:val="202020"/>
          <w:kern w:val="0"/>
          <w:sz w:val="22"/>
        </w:rPr>
      </w:pPr>
      <w:r w:rsidRPr="003B7F5E">
        <w:rPr>
          <w:rFonts w:ascii="Comic Sans MS" w:eastAsia="標楷體" w:hAnsi="Comic Sans MS" w:cs="Helvetica" w:hint="eastAsia"/>
          <w:b/>
          <w:bCs/>
          <w:color w:val="202020"/>
          <w:kern w:val="0"/>
          <w:sz w:val="28"/>
          <w:szCs w:val="28"/>
        </w:rPr>
        <w:t>壹、目的</w:t>
      </w:r>
    </w:p>
    <w:p w:rsidR="003B7F5E" w:rsidRPr="00A3688A" w:rsidRDefault="003B7F5E" w:rsidP="00A3688A">
      <w:pPr>
        <w:pStyle w:val="a3"/>
        <w:widowControl/>
        <w:numPr>
          <w:ilvl w:val="0"/>
          <w:numId w:val="6"/>
        </w:numPr>
        <w:spacing w:after="150" w:line="396" w:lineRule="atLeast"/>
        <w:ind w:leftChars="0"/>
        <w:rPr>
          <w:rFonts w:ascii="Comic Sans MS" w:eastAsia="標楷體" w:hAnsi="Comic Sans MS" w:cs="Helvetica"/>
          <w:color w:val="202020"/>
          <w:kern w:val="0"/>
          <w:szCs w:val="24"/>
        </w:rPr>
      </w:pPr>
      <w:r w:rsidRPr="00A3688A">
        <w:rPr>
          <w:rFonts w:ascii="Comic Sans MS" w:eastAsia="標楷體" w:hAnsi="Comic Sans MS" w:cs="Helvetica" w:hint="eastAsia"/>
          <w:color w:val="202020"/>
          <w:kern w:val="0"/>
          <w:szCs w:val="24"/>
        </w:rPr>
        <w:t>運用學力檢核結果，</w:t>
      </w:r>
      <w:r w:rsidR="00A7304A">
        <w:rPr>
          <w:rFonts w:ascii="Comic Sans MS" w:eastAsia="標楷體" w:hAnsi="Comic Sans MS" w:cs="Helvetica" w:hint="eastAsia"/>
          <w:color w:val="202020"/>
          <w:kern w:val="0"/>
          <w:szCs w:val="24"/>
        </w:rPr>
        <w:t>作為教師</w:t>
      </w:r>
      <w:r w:rsidRPr="00A3688A">
        <w:rPr>
          <w:rFonts w:ascii="Comic Sans MS" w:eastAsia="標楷體" w:hAnsi="Comic Sans MS" w:cs="Helvetica" w:hint="eastAsia"/>
          <w:color w:val="202020"/>
          <w:kern w:val="0"/>
          <w:szCs w:val="24"/>
        </w:rPr>
        <w:t>教學實施的建議與資源，用以確保與提升教育品質。</w:t>
      </w:r>
    </w:p>
    <w:p w:rsidR="003B7F5E" w:rsidRPr="00A3688A" w:rsidRDefault="003B7F5E" w:rsidP="00A3688A">
      <w:pPr>
        <w:pStyle w:val="a3"/>
        <w:widowControl/>
        <w:numPr>
          <w:ilvl w:val="0"/>
          <w:numId w:val="6"/>
        </w:numPr>
        <w:spacing w:after="150" w:line="396" w:lineRule="atLeast"/>
        <w:ind w:leftChars="0"/>
        <w:rPr>
          <w:rFonts w:ascii="Comic Sans MS" w:eastAsia="標楷體" w:hAnsi="Comic Sans MS" w:cs="Helvetica"/>
          <w:color w:val="202020"/>
          <w:kern w:val="0"/>
          <w:szCs w:val="24"/>
        </w:rPr>
      </w:pPr>
      <w:r w:rsidRPr="00A3688A">
        <w:rPr>
          <w:rFonts w:ascii="Comic Sans MS" w:eastAsia="標楷體" w:hAnsi="Comic Sans MS" w:cs="Helvetica" w:hint="eastAsia"/>
          <w:color w:val="202020"/>
          <w:kern w:val="0"/>
          <w:szCs w:val="24"/>
        </w:rPr>
        <w:t>藉由客觀數據，協助學校規劃學生基本學習能力提升策略。</w:t>
      </w:r>
    </w:p>
    <w:p w:rsidR="003B7F5E" w:rsidRPr="00A3688A" w:rsidRDefault="003B7F5E" w:rsidP="00A3688A">
      <w:pPr>
        <w:pStyle w:val="a3"/>
        <w:widowControl/>
        <w:numPr>
          <w:ilvl w:val="0"/>
          <w:numId w:val="6"/>
        </w:numPr>
        <w:spacing w:after="150" w:line="396" w:lineRule="atLeast"/>
        <w:ind w:leftChars="0"/>
        <w:rPr>
          <w:rFonts w:ascii="Comic Sans MS" w:eastAsia="標楷體" w:hAnsi="Comic Sans MS" w:cs="Helvetica"/>
          <w:color w:val="202020"/>
          <w:kern w:val="0"/>
          <w:szCs w:val="24"/>
        </w:rPr>
      </w:pPr>
      <w:r w:rsidRPr="00A3688A">
        <w:rPr>
          <w:rFonts w:ascii="Comic Sans MS" w:eastAsia="標楷體" w:hAnsi="Comic Sans MS" w:cs="Helvetica" w:hint="eastAsia"/>
          <w:color w:val="202020"/>
          <w:kern w:val="0"/>
          <w:szCs w:val="24"/>
        </w:rPr>
        <w:t>協助學校落實補救教學及推動精進教師課堂教學能力方案。</w:t>
      </w:r>
    </w:p>
    <w:p w:rsidR="003B7F5E" w:rsidRPr="003B7F5E" w:rsidRDefault="003B7F5E" w:rsidP="003B7F5E">
      <w:pPr>
        <w:widowControl/>
        <w:spacing w:after="150" w:line="396" w:lineRule="atLeast"/>
        <w:rPr>
          <w:rFonts w:ascii="Comic Sans MS" w:eastAsia="標楷體" w:hAnsi="Comic Sans MS" w:cs="Helvetica"/>
          <w:color w:val="202020"/>
          <w:kern w:val="0"/>
          <w:sz w:val="22"/>
        </w:rPr>
      </w:pPr>
      <w:r w:rsidRPr="003B7F5E">
        <w:rPr>
          <w:rFonts w:ascii="Comic Sans MS" w:eastAsia="標楷體" w:hAnsi="Comic Sans MS" w:cs="Helvetica" w:hint="eastAsia"/>
          <w:b/>
          <w:bCs/>
          <w:color w:val="202020"/>
          <w:kern w:val="0"/>
          <w:sz w:val="28"/>
          <w:szCs w:val="28"/>
        </w:rPr>
        <w:t>貳、實施方式與內容</w:t>
      </w:r>
    </w:p>
    <w:p w:rsidR="003B7F5E" w:rsidRPr="003B7F5E" w:rsidRDefault="003B7F5E" w:rsidP="00A3688A">
      <w:pPr>
        <w:pStyle w:val="a3"/>
        <w:widowControl/>
        <w:numPr>
          <w:ilvl w:val="0"/>
          <w:numId w:val="8"/>
        </w:numPr>
        <w:spacing w:after="150" w:line="396" w:lineRule="atLeast"/>
        <w:ind w:leftChars="0"/>
        <w:rPr>
          <w:rFonts w:ascii="Comic Sans MS" w:eastAsia="標楷體" w:hAnsi="Comic Sans MS" w:cs="Helvetica"/>
          <w:color w:val="202020"/>
          <w:kern w:val="0"/>
          <w:szCs w:val="24"/>
        </w:rPr>
      </w:pPr>
      <w:r w:rsidRPr="003B7F5E">
        <w:rPr>
          <w:rFonts w:ascii="Comic Sans MS" w:eastAsia="標楷體" w:hAnsi="Comic Sans MS" w:cs="Helvetica" w:hint="eastAsia"/>
          <w:color w:val="202020"/>
          <w:kern w:val="0"/>
          <w:szCs w:val="24"/>
        </w:rPr>
        <w:t>檢核科目</w:t>
      </w:r>
      <w:proofErr w:type="gramStart"/>
      <w:r w:rsidRPr="003B7F5E">
        <w:rPr>
          <w:rFonts w:ascii="Comic Sans MS" w:eastAsia="標楷體" w:hAnsi="Comic Sans MS" w:cs="Helvetica" w:hint="eastAsia"/>
          <w:color w:val="202020"/>
          <w:kern w:val="0"/>
          <w:szCs w:val="24"/>
        </w:rPr>
        <w:t>及年級</w:t>
      </w:r>
      <w:proofErr w:type="gramEnd"/>
      <w:r w:rsidRPr="003B7F5E">
        <w:rPr>
          <w:rFonts w:ascii="Comic Sans MS" w:eastAsia="標楷體" w:hAnsi="Comic Sans MS" w:cs="Helvetica" w:hint="eastAsia"/>
          <w:color w:val="202020"/>
          <w:kern w:val="0"/>
          <w:szCs w:val="24"/>
        </w:rPr>
        <w:t>：</w:t>
      </w:r>
      <w:proofErr w:type="gramStart"/>
      <w:r w:rsidR="00A7304A">
        <w:rPr>
          <w:rFonts w:ascii="Comic Sans MS" w:eastAsia="標楷體" w:hAnsi="Comic Sans MS" w:cs="Helvetica" w:hint="eastAsia"/>
          <w:color w:val="202020"/>
          <w:kern w:val="0"/>
          <w:szCs w:val="24"/>
        </w:rPr>
        <w:t>一</w:t>
      </w:r>
      <w:proofErr w:type="gramEnd"/>
      <w:r w:rsidR="00A7304A">
        <w:rPr>
          <w:rFonts w:ascii="Comic Sans MS" w:eastAsia="標楷體" w:hAnsi="Comic Sans MS" w:cs="Helvetica" w:hint="eastAsia"/>
          <w:color w:val="202020"/>
          <w:kern w:val="0"/>
          <w:szCs w:val="24"/>
        </w:rPr>
        <w:t>至六</w:t>
      </w:r>
      <w:r w:rsidR="00A3688A">
        <w:rPr>
          <w:rFonts w:ascii="Comic Sans MS" w:eastAsia="標楷體" w:hAnsi="Comic Sans MS" w:cs="Helvetica" w:hint="eastAsia"/>
          <w:color w:val="202020"/>
          <w:kern w:val="0"/>
          <w:szCs w:val="24"/>
        </w:rPr>
        <w:t>五年級國語</w:t>
      </w:r>
      <w:r w:rsidR="00A3688A">
        <w:rPr>
          <w:rFonts w:ascii="標楷體" w:eastAsia="標楷體" w:hAnsi="標楷體" w:cs="Helvetica" w:hint="eastAsia"/>
          <w:color w:val="202020"/>
          <w:kern w:val="0"/>
          <w:szCs w:val="24"/>
        </w:rPr>
        <w:t>、</w:t>
      </w:r>
      <w:r w:rsidR="00A3688A">
        <w:rPr>
          <w:rFonts w:ascii="Comic Sans MS" w:eastAsia="標楷體" w:hAnsi="Comic Sans MS" w:cs="Helvetica" w:hint="eastAsia"/>
          <w:color w:val="202020"/>
          <w:kern w:val="0"/>
          <w:szCs w:val="24"/>
        </w:rPr>
        <w:t>數學</w:t>
      </w:r>
      <w:r w:rsidR="00A7304A">
        <w:rPr>
          <w:rFonts w:ascii="Comic Sans MS" w:eastAsia="標楷體" w:hAnsi="Comic Sans MS" w:cs="Helvetica" w:hint="eastAsia"/>
          <w:color w:val="202020"/>
          <w:kern w:val="0"/>
          <w:szCs w:val="24"/>
        </w:rPr>
        <w:t>以及三至六年級</w:t>
      </w:r>
      <w:r w:rsidR="00A3688A">
        <w:rPr>
          <w:rFonts w:ascii="Comic Sans MS" w:eastAsia="標楷體" w:hAnsi="Comic Sans MS" w:cs="Helvetica" w:hint="eastAsia"/>
          <w:color w:val="202020"/>
          <w:kern w:val="0"/>
          <w:szCs w:val="24"/>
        </w:rPr>
        <w:t>英語</w:t>
      </w:r>
      <w:r w:rsidR="009535C9">
        <w:rPr>
          <w:rFonts w:ascii="Comic Sans MS" w:eastAsia="標楷體" w:hAnsi="Comic Sans MS" w:cs="Helvetica" w:hint="eastAsia"/>
          <w:color w:val="202020"/>
          <w:kern w:val="0"/>
          <w:szCs w:val="24"/>
        </w:rPr>
        <w:t>。</w:t>
      </w:r>
    </w:p>
    <w:p w:rsidR="0060795F" w:rsidRDefault="003B7F5E" w:rsidP="003B7F5E">
      <w:pPr>
        <w:pStyle w:val="a3"/>
        <w:widowControl/>
        <w:numPr>
          <w:ilvl w:val="0"/>
          <w:numId w:val="8"/>
        </w:numPr>
        <w:spacing w:after="150" w:line="396" w:lineRule="atLeast"/>
        <w:ind w:leftChars="0"/>
        <w:rPr>
          <w:rFonts w:ascii="Comic Sans MS" w:eastAsia="標楷體" w:hAnsi="Comic Sans MS" w:cs="Helvetica"/>
          <w:kern w:val="0"/>
          <w:szCs w:val="24"/>
        </w:rPr>
      </w:pPr>
      <w:r w:rsidRPr="003B7F5E">
        <w:rPr>
          <w:rFonts w:ascii="Comic Sans MS" w:eastAsia="標楷體" w:hAnsi="Comic Sans MS" w:cs="Helvetica"/>
          <w:color w:val="202020"/>
          <w:kern w:val="0"/>
          <w:szCs w:val="24"/>
        </w:rPr>
        <w:t>檢核目標：</w:t>
      </w:r>
      <w:r w:rsidR="0060795F">
        <w:rPr>
          <w:rFonts w:ascii="Comic Sans MS" w:eastAsia="標楷體" w:hAnsi="Comic Sans MS" w:cs="Helvetica" w:hint="eastAsia"/>
          <w:kern w:val="0"/>
          <w:szCs w:val="24"/>
        </w:rPr>
        <w:t>運用學力檢核分析資料與班級學生答題情形作為學生學習的規劃以</w:t>
      </w:r>
      <w:r w:rsidRPr="003B7F5E">
        <w:rPr>
          <w:rFonts w:ascii="Comic Sans MS" w:eastAsia="標楷體" w:hAnsi="Comic Sans MS" w:cs="Helvetica" w:hint="eastAsia"/>
          <w:kern w:val="0"/>
          <w:szCs w:val="24"/>
        </w:rPr>
        <w:t>提供老師教學參考。</w:t>
      </w:r>
    </w:p>
    <w:p w:rsidR="003B7F5E" w:rsidRPr="0060795F" w:rsidRDefault="003B7F5E" w:rsidP="003B7F5E">
      <w:pPr>
        <w:pStyle w:val="a3"/>
        <w:widowControl/>
        <w:numPr>
          <w:ilvl w:val="0"/>
          <w:numId w:val="8"/>
        </w:numPr>
        <w:spacing w:after="150" w:line="396" w:lineRule="atLeast"/>
        <w:ind w:leftChars="0"/>
        <w:rPr>
          <w:rFonts w:ascii="Comic Sans MS" w:eastAsia="標楷體" w:hAnsi="Comic Sans MS" w:cs="Helvetica"/>
          <w:kern w:val="0"/>
          <w:szCs w:val="24"/>
        </w:rPr>
      </w:pPr>
      <w:r w:rsidRPr="0060795F">
        <w:rPr>
          <w:rFonts w:ascii="Comic Sans MS" w:eastAsia="標楷體" w:hAnsi="Comic Sans MS" w:cs="Helvetica"/>
          <w:kern w:val="0"/>
          <w:szCs w:val="24"/>
        </w:rPr>
        <w:t>數據應用：</w:t>
      </w:r>
    </w:p>
    <w:p w:rsidR="003B7F5E" w:rsidRPr="003B7F5E" w:rsidRDefault="003B7F5E" w:rsidP="00315341">
      <w:pPr>
        <w:widowControl/>
        <w:numPr>
          <w:ilvl w:val="0"/>
          <w:numId w:val="2"/>
        </w:numPr>
        <w:spacing w:before="100" w:beforeAutospacing="1" w:after="100" w:afterAutospacing="1"/>
        <w:ind w:left="426" w:right="-58" w:hanging="284"/>
        <w:jc w:val="both"/>
        <w:rPr>
          <w:rFonts w:ascii="Comic Sans MS" w:eastAsia="標楷體" w:hAnsi="Comic Sans MS" w:cs="Helvetica"/>
          <w:kern w:val="0"/>
          <w:szCs w:val="24"/>
        </w:rPr>
      </w:pPr>
      <w:r w:rsidRPr="003B7F5E">
        <w:rPr>
          <w:rFonts w:ascii="Comic Sans MS" w:eastAsia="標楷體" w:hAnsi="Comic Sans MS" w:cs="Helvetica" w:hint="eastAsia"/>
          <w:kern w:val="0"/>
          <w:szCs w:val="24"/>
        </w:rPr>
        <w:t>依照學生答題表現，配合「學力試題分析與補救教學建議」的通過率與鑑別度，瞭解個別與班級學生學習的狀況，設定適合的起點與學習的歷程，達成有效教學。</w:t>
      </w:r>
    </w:p>
    <w:p w:rsidR="003B7F5E" w:rsidRPr="003B7F5E" w:rsidRDefault="003B7F5E" w:rsidP="00315341">
      <w:pPr>
        <w:widowControl/>
        <w:numPr>
          <w:ilvl w:val="0"/>
          <w:numId w:val="2"/>
        </w:numPr>
        <w:spacing w:before="100" w:beforeAutospacing="1" w:after="100" w:afterAutospacing="1"/>
        <w:ind w:left="426" w:right="-58" w:hanging="284"/>
        <w:jc w:val="both"/>
        <w:rPr>
          <w:rFonts w:ascii="Comic Sans MS" w:eastAsia="標楷體" w:hAnsi="Comic Sans MS" w:cs="Helvetica"/>
          <w:kern w:val="0"/>
          <w:szCs w:val="24"/>
        </w:rPr>
      </w:pPr>
      <w:r w:rsidRPr="003B7F5E">
        <w:rPr>
          <w:rFonts w:ascii="Comic Sans MS" w:eastAsia="標楷體" w:hAnsi="Comic Sans MS" w:cs="Helvetica" w:hint="eastAsia"/>
          <w:kern w:val="0"/>
          <w:szCs w:val="24"/>
        </w:rPr>
        <w:t>班級學生學習情況可搭配教育部「國民小學及國民中學補救教學科技化評量」妥善規劃課中補救與課後補救。</w:t>
      </w:r>
    </w:p>
    <w:p w:rsidR="003B7F5E" w:rsidRPr="003B7F5E" w:rsidRDefault="003B7F5E" w:rsidP="00315341">
      <w:pPr>
        <w:widowControl/>
        <w:numPr>
          <w:ilvl w:val="0"/>
          <w:numId w:val="2"/>
        </w:numPr>
        <w:spacing w:before="100" w:beforeAutospacing="1" w:after="100" w:afterAutospacing="1"/>
        <w:ind w:left="426" w:right="-58" w:hanging="284"/>
        <w:jc w:val="both"/>
        <w:rPr>
          <w:rFonts w:ascii="Comic Sans MS" w:eastAsia="標楷體" w:hAnsi="Comic Sans MS" w:cs="Helvetica"/>
          <w:kern w:val="0"/>
          <w:szCs w:val="24"/>
        </w:rPr>
      </w:pPr>
      <w:r w:rsidRPr="003B7F5E">
        <w:rPr>
          <w:rFonts w:ascii="Comic Sans MS" w:eastAsia="標楷體" w:hAnsi="Comic Sans MS" w:cs="Helvetica" w:hint="eastAsia"/>
          <w:kern w:val="0"/>
          <w:szCs w:val="24"/>
        </w:rPr>
        <w:t>運用相關數據促進教師社群分享、討論與解決學生學習迷思、提升教師教材熟悉度、協助教師發展適宜的教學教法，提升教學成效，並表揚優秀教師、提報教學典範教師。</w:t>
      </w:r>
    </w:p>
    <w:p w:rsidR="003B7F5E" w:rsidRPr="003B7F5E" w:rsidRDefault="00555C67" w:rsidP="00555C67">
      <w:pPr>
        <w:pStyle w:val="a3"/>
        <w:widowControl/>
        <w:numPr>
          <w:ilvl w:val="0"/>
          <w:numId w:val="8"/>
        </w:numPr>
        <w:spacing w:after="150" w:line="396" w:lineRule="atLeast"/>
        <w:ind w:leftChars="0"/>
        <w:rPr>
          <w:rFonts w:ascii="Comic Sans MS" w:eastAsia="標楷體" w:hAnsi="Comic Sans MS" w:cs="Helvetica"/>
          <w:kern w:val="0"/>
          <w:szCs w:val="24"/>
        </w:rPr>
      </w:pPr>
      <w:r>
        <w:rPr>
          <w:rFonts w:ascii="Comic Sans MS" w:eastAsia="標楷體" w:hAnsi="Comic Sans MS" w:cs="Helvetica" w:hint="eastAsia"/>
          <w:kern w:val="0"/>
          <w:szCs w:val="24"/>
        </w:rPr>
        <w:t>校內支援</w:t>
      </w:r>
      <w:r w:rsidR="001255EE">
        <w:rPr>
          <w:rFonts w:ascii="Comic Sans MS" w:eastAsia="標楷體" w:hAnsi="Comic Sans MS" w:cs="Helvetica" w:hint="eastAsia"/>
          <w:kern w:val="0"/>
          <w:szCs w:val="24"/>
        </w:rPr>
        <w:t>輔導</w:t>
      </w:r>
      <w:r>
        <w:rPr>
          <w:rFonts w:ascii="Comic Sans MS" w:eastAsia="標楷體" w:hAnsi="Comic Sans MS" w:cs="Helvetica" w:hint="eastAsia"/>
          <w:kern w:val="0"/>
          <w:szCs w:val="24"/>
        </w:rPr>
        <w:t>系統與</w:t>
      </w:r>
      <w:r w:rsidRPr="00555C67">
        <w:rPr>
          <w:rFonts w:ascii="Comic Sans MS" w:eastAsia="標楷體" w:hAnsi="Comic Sans MS" w:cs="Helvetica" w:hint="eastAsia"/>
          <w:kern w:val="0"/>
          <w:szCs w:val="24"/>
        </w:rPr>
        <w:t>新興科技</w:t>
      </w:r>
      <w:r w:rsidR="003B7F5E" w:rsidRPr="003B7F5E">
        <w:rPr>
          <w:rFonts w:ascii="Comic Sans MS" w:eastAsia="標楷體" w:hAnsi="Comic Sans MS" w:cs="Helvetica" w:hint="eastAsia"/>
          <w:kern w:val="0"/>
          <w:szCs w:val="24"/>
        </w:rPr>
        <w:t>資源</w:t>
      </w:r>
      <w:r w:rsidRPr="00555C67">
        <w:rPr>
          <w:rFonts w:ascii="Comic Sans MS" w:eastAsia="標楷體" w:hAnsi="Comic Sans MS" w:cs="Helvetica" w:hint="eastAsia"/>
          <w:kern w:val="0"/>
          <w:szCs w:val="24"/>
        </w:rPr>
        <w:t>之運</w:t>
      </w:r>
      <w:r w:rsidR="003B7F5E" w:rsidRPr="003B7F5E">
        <w:rPr>
          <w:rFonts w:ascii="Comic Sans MS" w:eastAsia="標楷體" w:hAnsi="Comic Sans MS" w:cs="Helvetica" w:hint="eastAsia"/>
          <w:kern w:val="0"/>
          <w:szCs w:val="24"/>
        </w:rPr>
        <w:t>用</w:t>
      </w:r>
      <w:r w:rsidRPr="00555C67">
        <w:rPr>
          <w:rFonts w:ascii="Comic Sans MS" w:eastAsia="標楷體" w:hAnsi="Comic Sans MS" w:cs="Helvetica" w:hint="eastAsia"/>
          <w:kern w:val="0"/>
          <w:szCs w:val="24"/>
        </w:rPr>
        <w:t>與輔助</w:t>
      </w:r>
      <w:r w:rsidR="003B7F5E" w:rsidRPr="003B7F5E">
        <w:rPr>
          <w:rFonts w:ascii="Comic Sans MS" w:eastAsia="標楷體" w:hAnsi="Comic Sans MS" w:cs="Helvetica" w:hint="eastAsia"/>
          <w:kern w:val="0"/>
          <w:szCs w:val="24"/>
        </w:rPr>
        <w:t>：</w:t>
      </w:r>
    </w:p>
    <w:p w:rsidR="00095C8C" w:rsidRPr="00095C8C" w:rsidRDefault="00095C8C" w:rsidP="00315341">
      <w:pPr>
        <w:widowControl/>
        <w:numPr>
          <w:ilvl w:val="0"/>
          <w:numId w:val="9"/>
        </w:numPr>
        <w:spacing w:before="100" w:beforeAutospacing="1" w:after="100" w:afterAutospacing="1"/>
        <w:ind w:left="426" w:right="30" w:hanging="284"/>
        <w:jc w:val="both"/>
        <w:rPr>
          <w:rFonts w:ascii="Comic Sans MS" w:eastAsia="標楷體" w:hAnsi="Comic Sans MS" w:cs="Helvetica"/>
          <w:kern w:val="0"/>
          <w:szCs w:val="24"/>
        </w:rPr>
      </w:pPr>
      <w:r>
        <w:rPr>
          <w:rFonts w:ascii="Comic Sans MS" w:eastAsia="標楷體" w:hAnsi="Comic Sans MS" w:cs="Helvetica" w:hint="eastAsia"/>
          <w:kern w:val="0"/>
          <w:szCs w:val="24"/>
        </w:rPr>
        <w:t>針對補教教學學生完成</w:t>
      </w:r>
      <w:r>
        <w:rPr>
          <w:rFonts w:ascii="Comic Sans MS" w:eastAsia="標楷體" w:hAnsi="Comic Sans MS" w:cs="Helvetica" w:hint="eastAsia"/>
          <w:kern w:val="0"/>
          <w:szCs w:val="24"/>
        </w:rPr>
        <w:t>100%</w:t>
      </w:r>
      <w:r>
        <w:rPr>
          <w:rFonts w:ascii="Comic Sans MS" w:eastAsia="標楷體" w:hAnsi="Comic Sans MS" w:cs="Helvetica" w:hint="eastAsia"/>
          <w:kern w:val="0"/>
          <w:szCs w:val="24"/>
        </w:rPr>
        <w:t>開班目標，利用課中</w:t>
      </w:r>
      <w:r>
        <w:rPr>
          <w:rFonts w:ascii="標楷體" w:eastAsia="標楷體" w:hAnsi="標楷體" w:cs="Helvetica" w:hint="eastAsia"/>
          <w:kern w:val="0"/>
          <w:szCs w:val="24"/>
        </w:rPr>
        <w:t>、</w:t>
      </w:r>
      <w:r>
        <w:rPr>
          <w:rFonts w:ascii="Comic Sans MS" w:eastAsia="標楷體" w:hAnsi="Comic Sans MS" w:cs="Helvetica" w:hint="eastAsia"/>
          <w:kern w:val="0"/>
          <w:szCs w:val="24"/>
        </w:rPr>
        <w:t>課餘及課後學習扶助時間協助學習成就落後之學生。</w:t>
      </w:r>
    </w:p>
    <w:p w:rsidR="00ED592C" w:rsidRPr="00ED592C" w:rsidRDefault="00ED592C" w:rsidP="00315341">
      <w:pPr>
        <w:widowControl/>
        <w:numPr>
          <w:ilvl w:val="0"/>
          <w:numId w:val="9"/>
        </w:numPr>
        <w:spacing w:before="100" w:beforeAutospacing="1" w:after="100" w:afterAutospacing="1"/>
        <w:ind w:left="426" w:right="30" w:hanging="284"/>
        <w:jc w:val="both"/>
        <w:rPr>
          <w:rFonts w:ascii="Comic Sans MS" w:eastAsia="標楷體" w:hAnsi="Comic Sans MS" w:cs="Helvetica"/>
          <w:kern w:val="0"/>
          <w:szCs w:val="24"/>
        </w:rPr>
      </w:pPr>
      <w:r w:rsidRPr="00ED592C">
        <w:rPr>
          <w:rFonts w:ascii="Comic Sans MS" w:eastAsia="標楷體" w:hAnsi="Comic Sans MS" w:cs="Helvetica" w:hint="eastAsia"/>
          <w:kern w:val="0"/>
          <w:szCs w:val="24"/>
        </w:rPr>
        <w:t>運用相關數據促進教師專業社群分享、討論與解決學生學習迷思。</w:t>
      </w:r>
    </w:p>
    <w:p w:rsidR="00ED592C" w:rsidRPr="00ED592C" w:rsidRDefault="00ED592C" w:rsidP="00315341">
      <w:pPr>
        <w:widowControl/>
        <w:numPr>
          <w:ilvl w:val="0"/>
          <w:numId w:val="9"/>
        </w:numPr>
        <w:spacing w:before="100" w:beforeAutospacing="1" w:after="100" w:afterAutospacing="1"/>
        <w:ind w:left="426" w:right="30" w:hanging="284"/>
        <w:jc w:val="both"/>
        <w:rPr>
          <w:rFonts w:ascii="Comic Sans MS" w:eastAsia="標楷體" w:hAnsi="Comic Sans MS" w:cs="Helvetica"/>
          <w:kern w:val="0"/>
          <w:szCs w:val="24"/>
        </w:rPr>
      </w:pPr>
      <w:r w:rsidRPr="00ED592C">
        <w:rPr>
          <w:rFonts w:ascii="Comic Sans MS" w:eastAsia="標楷體" w:hAnsi="Comic Sans MS" w:cs="Helvetica" w:hint="eastAsia"/>
          <w:kern w:val="0"/>
          <w:szCs w:val="24"/>
        </w:rPr>
        <w:t>鼓勵教師參與縣內專業研習，以提升教師教材熟悉度、協助教師發展適宜的教學教法，提升教學成效。</w:t>
      </w:r>
    </w:p>
    <w:p w:rsidR="00ED592C" w:rsidRPr="00ED592C" w:rsidRDefault="00ED592C" w:rsidP="00315341">
      <w:pPr>
        <w:widowControl/>
        <w:numPr>
          <w:ilvl w:val="0"/>
          <w:numId w:val="9"/>
        </w:numPr>
        <w:spacing w:before="100" w:beforeAutospacing="1" w:after="100" w:afterAutospacing="1"/>
        <w:ind w:left="426" w:right="30" w:hanging="284"/>
        <w:jc w:val="both"/>
        <w:rPr>
          <w:rFonts w:ascii="Comic Sans MS" w:eastAsia="標楷體" w:hAnsi="Comic Sans MS" w:cs="Helvetica"/>
          <w:kern w:val="0"/>
          <w:szCs w:val="24"/>
        </w:rPr>
      </w:pPr>
      <w:r w:rsidRPr="00ED592C">
        <w:rPr>
          <w:rFonts w:ascii="Comic Sans MS" w:eastAsia="標楷體" w:hAnsi="Comic Sans MS" w:cs="Helvetica" w:hint="eastAsia"/>
          <w:kern w:val="0"/>
          <w:szCs w:val="24"/>
        </w:rPr>
        <w:lastRenderedPageBreak/>
        <w:t>申請</w:t>
      </w:r>
      <w:r w:rsidRPr="00ED592C">
        <w:rPr>
          <w:rFonts w:ascii="Comic Sans MS" w:eastAsia="標楷體" w:hAnsi="Comic Sans MS" w:cs="Helvetica"/>
          <w:kern w:val="0"/>
          <w:szCs w:val="24"/>
        </w:rPr>
        <w:t>本縣數</w:t>
      </w:r>
      <w:r w:rsidRPr="00ED592C">
        <w:rPr>
          <w:rFonts w:ascii="Comic Sans MS" w:eastAsia="標楷體" w:hAnsi="Comic Sans MS" w:cs="Helvetica" w:hint="eastAsia"/>
          <w:kern w:val="0"/>
          <w:szCs w:val="24"/>
        </w:rPr>
        <w:t>學</w:t>
      </w:r>
      <w:r w:rsidRPr="00ED592C">
        <w:rPr>
          <w:rFonts w:ascii="Comic Sans MS" w:eastAsia="標楷體" w:hAnsi="Comic Sans MS" w:cs="Helvetica"/>
          <w:kern w:val="0"/>
          <w:szCs w:val="24"/>
        </w:rPr>
        <w:t>輔導團到校輔導服務，提供</w:t>
      </w:r>
      <w:proofErr w:type="gramStart"/>
      <w:r w:rsidRPr="00ED592C">
        <w:rPr>
          <w:rFonts w:ascii="Comic Sans MS" w:eastAsia="標楷體" w:hAnsi="Comic Sans MS" w:cs="Helvetica"/>
          <w:kern w:val="0"/>
          <w:szCs w:val="24"/>
        </w:rPr>
        <w:t>備課、觀課、議課</w:t>
      </w:r>
      <w:proofErr w:type="gramEnd"/>
      <w:r w:rsidRPr="00ED592C">
        <w:rPr>
          <w:rFonts w:ascii="Comic Sans MS" w:eastAsia="標楷體" w:hAnsi="Comic Sans MS" w:cs="Helvetica"/>
          <w:kern w:val="0"/>
          <w:szCs w:val="24"/>
        </w:rPr>
        <w:t>之輔導</w:t>
      </w:r>
      <w:r w:rsidRPr="00ED592C">
        <w:rPr>
          <w:rFonts w:ascii="Comic Sans MS" w:eastAsia="標楷體" w:hAnsi="Comic Sans MS" w:cs="Helvetica" w:hint="eastAsia"/>
          <w:kern w:val="0"/>
          <w:szCs w:val="24"/>
        </w:rPr>
        <w:t>，以活化教師教學品質與成效</w:t>
      </w:r>
      <w:r w:rsidRPr="00ED592C">
        <w:rPr>
          <w:rFonts w:ascii="Comic Sans MS" w:eastAsia="標楷體" w:hAnsi="Comic Sans MS" w:cs="Helvetica"/>
          <w:kern w:val="0"/>
          <w:szCs w:val="24"/>
        </w:rPr>
        <w:t>。</w:t>
      </w:r>
    </w:p>
    <w:p w:rsidR="00ED592C" w:rsidRPr="00ED592C" w:rsidRDefault="00ED592C" w:rsidP="00315341">
      <w:pPr>
        <w:widowControl/>
        <w:numPr>
          <w:ilvl w:val="0"/>
          <w:numId w:val="9"/>
        </w:numPr>
        <w:spacing w:before="100" w:beforeAutospacing="1" w:after="100" w:afterAutospacing="1"/>
        <w:ind w:left="426" w:right="30" w:hanging="284"/>
        <w:jc w:val="both"/>
        <w:rPr>
          <w:rFonts w:ascii="Comic Sans MS" w:eastAsia="標楷體" w:hAnsi="Comic Sans MS" w:cs="Helvetica"/>
          <w:kern w:val="0"/>
          <w:szCs w:val="24"/>
        </w:rPr>
      </w:pPr>
      <w:r w:rsidRPr="00ED592C">
        <w:rPr>
          <w:rFonts w:ascii="Comic Sans MS" w:eastAsia="標楷體" w:hAnsi="Comic Sans MS" w:cs="Helvetica" w:hint="eastAsia"/>
          <w:kern w:val="0"/>
          <w:szCs w:val="24"/>
        </w:rPr>
        <w:t>辦理校內因才網研習，提升教師使用資源輔助教學以提升學生學力品質。</w:t>
      </w:r>
    </w:p>
    <w:p w:rsidR="003B7F5E" w:rsidRPr="003B7F5E" w:rsidRDefault="003B7F5E" w:rsidP="00095C8C">
      <w:pPr>
        <w:widowControl/>
        <w:ind w:left="62" w:right="28"/>
        <w:rPr>
          <w:rFonts w:ascii="Comic Sans MS" w:eastAsia="標楷體" w:hAnsi="Comic Sans MS" w:cs="Helvetica"/>
          <w:b/>
          <w:bCs/>
          <w:color w:val="202020"/>
          <w:kern w:val="0"/>
          <w:sz w:val="28"/>
          <w:szCs w:val="28"/>
        </w:rPr>
      </w:pPr>
      <w:r w:rsidRPr="003B7F5E">
        <w:rPr>
          <w:rFonts w:ascii="Comic Sans MS" w:eastAsia="標楷體" w:hAnsi="Comic Sans MS" w:cs="Helvetica" w:hint="eastAsia"/>
          <w:b/>
          <w:bCs/>
          <w:color w:val="202020"/>
          <w:kern w:val="0"/>
          <w:sz w:val="28"/>
          <w:szCs w:val="28"/>
        </w:rPr>
        <w:t>參、預期效益</w:t>
      </w:r>
    </w:p>
    <w:p w:rsidR="003B7F5E" w:rsidRPr="003B7F5E" w:rsidRDefault="00095C8C" w:rsidP="00095C8C">
      <w:pPr>
        <w:pStyle w:val="a3"/>
        <w:widowControl/>
        <w:numPr>
          <w:ilvl w:val="0"/>
          <w:numId w:val="10"/>
        </w:numPr>
        <w:spacing w:line="396" w:lineRule="atLeast"/>
        <w:ind w:leftChars="0"/>
        <w:rPr>
          <w:rFonts w:ascii="Comic Sans MS" w:eastAsia="標楷體" w:hAnsi="Comic Sans MS" w:cs="Helvetica"/>
          <w:kern w:val="0"/>
          <w:szCs w:val="24"/>
        </w:rPr>
      </w:pPr>
      <w:r w:rsidRPr="00095C8C">
        <w:rPr>
          <w:rFonts w:ascii="Comic Sans MS" w:eastAsia="標楷體" w:hAnsi="Comic Sans MS" w:cs="Helvetica" w:hint="eastAsia"/>
          <w:kern w:val="0"/>
          <w:szCs w:val="24"/>
        </w:rPr>
        <w:t>透過本計畫之實施，建立本校</w:t>
      </w:r>
      <w:r w:rsidR="003B7F5E" w:rsidRPr="003B7F5E">
        <w:rPr>
          <w:rFonts w:ascii="Comic Sans MS" w:eastAsia="標楷體" w:hAnsi="Comic Sans MS" w:cs="Helvetica" w:hint="eastAsia"/>
          <w:kern w:val="0"/>
          <w:szCs w:val="24"/>
        </w:rPr>
        <w:t>提升學力之具體模式。</w:t>
      </w:r>
    </w:p>
    <w:p w:rsidR="003B7F5E" w:rsidRPr="00095C8C" w:rsidRDefault="003B7F5E" w:rsidP="00315341">
      <w:pPr>
        <w:widowControl/>
        <w:spacing w:line="396" w:lineRule="atLeast"/>
        <w:ind w:left="425" w:hangingChars="177" w:hanging="425"/>
        <w:rPr>
          <w:rFonts w:ascii="Comic Sans MS" w:eastAsia="標楷體" w:hAnsi="Comic Sans MS" w:cs="Helvetica"/>
          <w:kern w:val="0"/>
          <w:szCs w:val="24"/>
        </w:rPr>
      </w:pPr>
      <w:r w:rsidRPr="00095C8C">
        <w:rPr>
          <w:rFonts w:ascii="Comic Sans MS" w:eastAsia="標楷體" w:hAnsi="Comic Sans MS" w:cs="Helvetica" w:hint="eastAsia"/>
          <w:kern w:val="0"/>
          <w:szCs w:val="24"/>
        </w:rPr>
        <w:t>二、引導</w:t>
      </w:r>
      <w:r w:rsidR="00095C8C" w:rsidRPr="00095C8C">
        <w:rPr>
          <w:rFonts w:ascii="Comic Sans MS" w:eastAsia="標楷體" w:hAnsi="Comic Sans MS" w:cs="Helvetica" w:hint="eastAsia"/>
          <w:kern w:val="0"/>
          <w:szCs w:val="24"/>
        </w:rPr>
        <w:t>教師</w:t>
      </w:r>
      <w:r w:rsidRPr="00095C8C">
        <w:rPr>
          <w:rFonts w:ascii="Comic Sans MS" w:eastAsia="標楷體" w:hAnsi="Comic Sans MS" w:cs="Helvetica" w:hint="eastAsia"/>
          <w:kern w:val="0"/>
          <w:szCs w:val="24"/>
        </w:rPr>
        <w:t>依據學力狀況修訂學校課程並規劃教師研習進修，持續增進與發展教師教學專業。</w:t>
      </w:r>
    </w:p>
    <w:p w:rsidR="003B7F5E" w:rsidRPr="00315341" w:rsidRDefault="00315341" w:rsidP="00315341">
      <w:pPr>
        <w:widowControl/>
        <w:spacing w:line="396" w:lineRule="atLeast"/>
        <w:ind w:left="425" w:hangingChars="177" w:hanging="425"/>
        <w:rPr>
          <w:rFonts w:ascii="Comic Sans MS" w:eastAsia="標楷體" w:hAnsi="Comic Sans MS" w:cs="Helvetica"/>
          <w:kern w:val="0"/>
          <w:szCs w:val="24"/>
        </w:rPr>
      </w:pPr>
      <w:r>
        <w:rPr>
          <w:rFonts w:ascii="Comic Sans MS" w:eastAsia="標楷體" w:hAnsi="Comic Sans MS" w:cs="Helvetica" w:hint="eastAsia"/>
          <w:kern w:val="0"/>
          <w:szCs w:val="24"/>
        </w:rPr>
        <w:t>三</w:t>
      </w:r>
      <w:r w:rsidRPr="00095C8C">
        <w:rPr>
          <w:rFonts w:ascii="Comic Sans MS" w:eastAsia="標楷體" w:hAnsi="Comic Sans MS" w:cs="Helvetica" w:hint="eastAsia"/>
          <w:kern w:val="0"/>
          <w:szCs w:val="24"/>
        </w:rPr>
        <w:t>、</w:t>
      </w:r>
      <w:r w:rsidR="003B7F5E" w:rsidRPr="00315341">
        <w:rPr>
          <w:rFonts w:ascii="Comic Sans MS" w:eastAsia="標楷體" w:hAnsi="Comic Sans MS" w:cs="Helvetica" w:hint="eastAsia"/>
          <w:kern w:val="0"/>
          <w:szCs w:val="24"/>
        </w:rPr>
        <w:t>提升教師分析數據及掌握學生學習狀況，藉由教學反思、精進與改善評量方式等活化</w:t>
      </w:r>
      <w:r w:rsidR="00095C8C" w:rsidRPr="00315341">
        <w:rPr>
          <w:rFonts w:ascii="Comic Sans MS" w:eastAsia="標楷體" w:hAnsi="Comic Sans MS" w:cs="Helvetica" w:hint="eastAsia"/>
          <w:kern w:val="0"/>
          <w:szCs w:val="24"/>
        </w:rPr>
        <w:t>教學方式，保持教學熱情並增進學生學習動機</w:t>
      </w:r>
      <w:r w:rsidR="003B7F5E" w:rsidRPr="00315341">
        <w:rPr>
          <w:rFonts w:ascii="Comic Sans MS" w:eastAsia="標楷體" w:hAnsi="Comic Sans MS" w:cs="Helvetica"/>
          <w:kern w:val="0"/>
          <w:szCs w:val="24"/>
        </w:rPr>
        <w:t>。</w:t>
      </w:r>
    </w:p>
    <w:p w:rsidR="00443599" w:rsidRPr="003B7F5E" w:rsidRDefault="00315341">
      <w:pPr>
        <w:rPr>
          <w:rFonts w:ascii="Comic Sans MS" w:eastAsia="標楷體" w:hAnsi="Comic Sans MS"/>
        </w:rPr>
      </w:pPr>
      <w:bookmarkStart w:id="0" w:name="_GoBack"/>
      <w:bookmarkEnd w:id="0"/>
    </w:p>
    <w:sectPr w:rsidR="00443599" w:rsidRPr="003B7F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C19"/>
    <w:multiLevelType w:val="multilevel"/>
    <w:tmpl w:val="47DAD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96B63E3"/>
    <w:multiLevelType w:val="hybridMultilevel"/>
    <w:tmpl w:val="176E2D1C"/>
    <w:lvl w:ilvl="0" w:tplc="368ABCF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7A5EEA"/>
    <w:multiLevelType w:val="hybridMultilevel"/>
    <w:tmpl w:val="6186D9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3A27EC"/>
    <w:multiLevelType w:val="hybridMultilevel"/>
    <w:tmpl w:val="6186D9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C44A45"/>
    <w:multiLevelType w:val="multilevel"/>
    <w:tmpl w:val="F68E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C244D0"/>
    <w:multiLevelType w:val="multilevel"/>
    <w:tmpl w:val="999C71A0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</w:lvl>
    <w:lvl w:ilvl="1" w:tentative="1">
      <w:start w:val="1"/>
      <w:numFmt w:val="decimal"/>
      <w:lvlText w:val="%2."/>
      <w:lvlJc w:val="left"/>
      <w:pPr>
        <w:tabs>
          <w:tab w:val="num" w:pos="3540"/>
        </w:tabs>
        <w:ind w:left="3540" w:hanging="360"/>
      </w:pPr>
    </w:lvl>
    <w:lvl w:ilvl="2" w:tentative="1">
      <w:start w:val="1"/>
      <w:numFmt w:val="decimal"/>
      <w:lvlText w:val="%3."/>
      <w:lvlJc w:val="left"/>
      <w:pPr>
        <w:tabs>
          <w:tab w:val="num" w:pos="4260"/>
        </w:tabs>
        <w:ind w:left="4260" w:hanging="360"/>
      </w:pPr>
    </w:lvl>
    <w:lvl w:ilvl="3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entative="1">
      <w:start w:val="1"/>
      <w:numFmt w:val="decimal"/>
      <w:lvlText w:val="%5."/>
      <w:lvlJc w:val="left"/>
      <w:pPr>
        <w:tabs>
          <w:tab w:val="num" w:pos="5700"/>
        </w:tabs>
        <w:ind w:left="5700" w:hanging="360"/>
      </w:pPr>
    </w:lvl>
    <w:lvl w:ilvl="5" w:tentative="1">
      <w:start w:val="1"/>
      <w:numFmt w:val="decimal"/>
      <w:lvlText w:val="%6."/>
      <w:lvlJc w:val="left"/>
      <w:pPr>
        <w:tabs>
          <w:tab w:val="num" w:pos="6420"/>
        </w:tabs>
        <w:ind w:left="6420" w:hanging="360"/>
      </w:pPr>
    </w:lvl>
    <w:lvl w:ilvl="6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entative="1">
      <w:start w:val="1"/>
      <w:numFmt w:val="decimal"/>
      <w:lvlText w:val="%8."/>
      <w:lvlJc w:val="left"/>
      <w:pPr>
        <w:tabs>
          <w:tab w:val="num" w:pos="7860"/>
        </w:tabs>
        <w:ind w:left="7860" w:hanging="360"/>
      </w:pPr>
    </w:lvl>
    <w:lvl w:ilvl="8" w:tentative="1">
      <w:start w:val="1"/>
      <w:numFmt w:val="decimal"/>
      <w:lvlText w:val="%9."/>
      <w:lvlJc w:val="left"/>
      <w:pPr>
        <w:tabs>
          <w:tab w:val="num" w:pos="8580"/>
        </w:tabs>
        <w:ind w:left="8580" w:hanging="360"/>
      </w:pPr>
    </w:lvl>
  </w:abstractNum>
  <w:abstractNum w:abstractNumId="6">
    <w:nsid w:val="28CD73FB"/>
    <w:multiLevelType w:val="multilevel"/>
    <w:tmpl w:val="47D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A0C3E"/>
    <w:multiLevelType w:val="hybridMultilevel"/>
    <w:tmpl w:val="949A3D98"/>
    <w:lvl w:ilvl="0" w:tplc="59B26B8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5D18EB"/>
    <w:multiLevelType w:val="multilevel"/>
    <w:tmpl w:val="6860B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5B1D4B"/>
    <w:multiLevelType w:val="multilevel"/>
    <w:tmpl w:val="D6DA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5E"/>
    <w:rsid w:val="00095C8C"/>
    <w:rsid w:val="001255EE"/>
    <w:rsid w:val="00315341"/>
    <w:rsid w:val="003B7F5E"/>
    <w:rsid w:val="00555C67"/>
    <w:rsid w:val="0060795F"/>
    <w:rsid w:val="00711963"/>
    <w:rsid w:val="008357B9"/>
    <w:rsid w:val="009535C9"/>
    <w:rsid w:val="009E126F"/>
    <w:rsid w:val="00A3688A"/>
    <w:rsid w:val="00A7304A"/>
    <w:rsid w:val="00B452EB"/>
    <w:rsid w:val="00ED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88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8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2019-12-04T00:37:00Z</dcterms:created>
  <dcterms:modified xsi:type="dcterms:W3CDTF">2019-12-04T00:37:00Z</dcterms:modified>
</cp:coreProperties>
</file>