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D7" w:rsidRDefault="00A40DD7" w:rsidP="00A40DD7">
      <w:pPr>
        <w:widowControl/>
        <w:spacing w:line="0" w:lineRule="atLeast"/>
        <w:jc w:val="center"/>
        <w:rPr>
          <w:rFonts w:ascii="標楷體" w:eastAsia="標楷體" w:hAnsi="標楷體" w:cs="Times New Roman" w:hint="eastAsia"/>
          <w:b/>
          <w:bCs/>
          <w:color w:val="000000"/>
          <w:kern w:val="0"/>
          <w:sz w:val="32"/>
          <w:szCs w:val="32"/>
        </w:rPr>
      </w:pPr>
      <w:r w:rsidRPr="00A40DD7">
        <w:rPr>
          <w:rFonts w:ascii="標楷體" w:eastAsia="標楷體" w:hAnsi="標楷體" w:cs="Times New Roman" w:hint="eastAsia"/>
          <w:b/>
          <w:bCs/>
          <w:color w:val="000000"/>
          <w:kern w:val="0"/>
          <w:sz w:val="32"/>
          <w:szCs w:val="32"/>
        </w:rPr>
        <w:t>興仁國小鼓勵教師參加本土語言認證獎勵辦法</w:t>
      </w:r>
    </w:p>
    <w:p w:rsidR="00DF709A" w:rsidRPr="00A40DD7" w:rsidRDefault="00DF709A" w:rsidP="00A40DD7">
      <w:pPr>
        <w:widowControl/>
        <w:spacing w:line="0" w:lineRule="atLeast"/>
        <w:jc w:val="center"/>
        <w:rPr>
          <w:rFonts w:ascii="標楷體" w:eastAsia="標楷體" w:hAnsi="標楷體" w:cs="Times New Roman"/>
          <w:color w:val="000000"/>
          <w:kern w:val="0"/>
          <w:sz w:val="32"/>
          <w:szCs w:val="32"/>
        </w:rPr>
      </w:pP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color w:val="000000"/>
          <w:kern w:val="0"/>
          <w:sz w:val="28"/>
          <w:szCs w:val="28"/>
        </w:rPr>
        <w:t>一、 依 據</w:t>
      </w:r>
    </w:p>
    <w:p w:rsidR="00A40DD7" w:rsidRPr="00A40DD7" w:rsidRDefault="00DF709A" w:rsidP="00A40DD7">
      <w:pPr>
        <w:widowControl/>
        <w:spacing w:line="0" w:lineRule="atLeast"/>
        <w:ind w:left="991" w:hanging="991"/>
        <w:rPr>
          <w:rFonts w:ascii="標楷體" w:eastAsia="標楷體" w:hAnsi="標楷體" w:cs="Times New Roman"/>
          <w:color w:val="000000"/>
          <w:kern w:val="0"/>
          <w:sz w:val="27"/>
          <w:szCs w:val="27"/>
        </w:rPr>
      </w:pPr>
      <w:r>
        <w:rPr>
          <w:rFonts w:ascii="標楷體" w:eastAsia="標楷體" w:hAnsi="標楷體" w:cs="Times New Roman" w:hint="eastAsia"/>
          <w:color w:val="000000"/>
          <w:kern w:val="0"/>
          <w:sz w:val="28"/>
          <w:szCs w:val="28"/>
        </w:rPr>
        <w:t xml:space="preserve">           </w:t>
      </w:r>
      <w:r w:rsidR="00A40DD7" w:rsidRPr="00A40DD7">
        <w:rPr>
          <w:rFonts w:ascii="標楷體" w:eastAsia="標楷體" w:hAnsi="標楷體" w:cs="Times New Roman" w:hint="eastAsia"/>
          <w:color w:val="000000"/>
          <w:kern w:val="0"/>
          <w:sz w:val="28"/>
          <w:szCs w:val="28"/>
        </w:rPr>
        <w:t>教育部2013年10月01日</w:t>
      </w:r>
      <w:proofErr w:type="gramStart"/>
      <w:r w:rsidR="00A40DD7" w:rsidRPr="00A40DD7">
        <w:rPr>
          <w:rFonts w:ascii="標楷體" w:eastAsia="標楷體" w:hAnsi="標楷體" w:cs="Times New Roman" w:hint="eastAsia"/>
          <w:color w:val="000000"/>
          <w:kern w:val="0"/>
          <w:sz w:val="28"/>
          <w:szCs w:val="28"/>
        </w:rPr>
        <w:t>臺教國署國</w:t>
      </w:r>
      <w:proofErr w:type="gramEnd"/>
      <w:r w:rsidR="00A40DD7" w:rsidRPr="00A40DD7">
        <w:rPr>
          <w:rFonts w:ascii="標楷體" w:eastAsia="標楷體" w:hAnsi="標楷體" w:cs="Times New Roman" w:hint="eastAsia"/>
          <w:color w:val="000000"/>
          <w:kern w:val="0"/>
          <w:sz w:val="28"/>
          <w:szCs w:val="28"/>
        </w:rPr>
        <w:t>字第1020079543B號令修正發布之「提升國民中小學本土語言師資專業素養改進措施」。</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 </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color w:val="000000"/>
          <w:kern w:val="0"/>
          <w:sz w:val="28"/>
          <w:szCs w:val="28"/>
        </w:rPr>
        <w:t>二、</w:t>
      </w:r>
      <w:r w:rsidRPr="00A40DD7">
        <w:rPr>
          <w:rFonts w:ascii="標楷體" w:eastAsia="標楷體" w:hAnsi="標楷體" w:cs="Times New Roman" w:hint="eastAsia"/>
          <w:b/>
          <w:bCs/>
          <w:color w:val="000000"/>
          <w:kern w:val="0"/>
          <w:sz w:val="28"/>
          <w:szCs w:val="28"/>
        </w:rPr>
        <w:t>目的</w:t>
      </w:r>
    </w:p>
    <w:p w:rsidR="00A40DD7" w:rsidRPr="00A40DD7" w:rsidRDefault="00A40DD7" w:rsidP="00DF709A">
      <w:pPr>
        <w:widowControl/>
        <w:spacing w:line="0" w:lineRule="atLeast"/>
        <w:ind w:leftChars="413" w:left="991"/>
        <w:rPr>
          <w:rFonts w:ascii="標楷體" w:eastAsia="標楷體" w:hAnsi="標楷體" w:cs="Times New Roman"/>
          <w:color w:val="000000"/>
          <w:kern w:val="0"/>
          <w:sz w:val="27"/>
          <w:szCs w:val="27"/>
        </w:rPr>
      </w:pPr>
      <w:r w:rsidRPr="00A40DD7">
        <w:rPr>
          <w:rFonts w:ascii="標楷體" w:eastAsia="標楷體" w:hAnsi="標楷體" w:cs="Times New Roman" w:hint="eastAsia"/>
          <w:color w:val="000000"/>
          <w:kern w:val="0"/>
          <w:sz w:val="28"/>
          <w:szCs w:val="28"/>
        </w:rPr>
        <w:t>為提升本校師資專業能力，鼓勵教師報考相關語言認證，特定訂「興仁國小鼓勵教師參加本土語言認證獎勵辦法」(以下簡稱本辦法)。</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color w:val="000000"/>
          <w:kern w:val="0"/>
          <w:sz w:val="28"/>
          <w:szCs w:val="28"/>
        </w:rPr>
        <w:t> </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三、獎勵標準與證照類別</w:t>
      </w:r>
    </w:p>
    <w:p w:rsidR="00A40DD7" w:rsidRPr="00A40DD7" w:rsidRDefault="00A40DD7" w:rsidP="00DF709A">
      <w:pPr>
        <w:widowControl/>
        <w:spacing w:line="0" w:lineRule="atLeast"/>
        <w:ind w:leftChars="413" w:left="991"/>
        <w:rPr>
          <w:rFonts w:ascii="標楷體" w:eastAsia="標楷體" w:hAnsi="標楷體" w:cs="Times New Roman"/>
          <w:color w:val="000000"/>
          <w:kern w:val="0"/>
          <w:sz w:val="27"/>
          <w:szCs w:val="27"/>
        </w:rPr>
      </w:pPr>
      <w:r w:rsidRPr="00A40DD7">
        <w:rPr>
          <w:rFonts w:ascii="標楷體" w:eastAsia="標楷體" w:hAnsi="標楷體" w:cs="Times New Roman" w:hint="eastAsia"/>
          <w:color w:val="000000"/>
          <w:kern w:val="0"/>
          <w:sz w:val="28"/>
          <w:szCs w:val="28"/>
        </w:rPr>
        <w:t>本校教師在職期間取得下列本土語言認證者，檢具相關證明文件，向本校申請獎勵。</w:t>
      </w:r>
    </w:p>
    <w:p w:rsidR="00A40DD7" w:rsidRPr="00A40DD7" w:rsidRDefault="00A40DD7" w:rsidP="00DF709A">
      <w:pPr>
        <w:widowControl/>
        <w:spacing w:line="0" w:lineRule="atLeast"/>
        <w:ind w:left="1418" w:hanging="425"/>
        <w:jc w:val="both"/>
        <w:rPr>
          <w:rFonts w:ascii="標楷體" w:eastAsia="標楷體" w:hAnsi="標楷體" w:cs="Times New Roman"/>
          <w:color w:val="000000"/>
          <w:kern w:val="0"/>
          <w:sz w:val="27"/>
          <w:szCs w:val="27"/>
        </w:rPr>
      </w:pPr>
      <w:r w:rsidRPr="00A40DD7">
        <w:rPr>
          <w:rFonts w:ascii="標楷體" w:eastAsia="標楷體" w:hAnsi="標楷體" w:cs="Times New Roman" w:hint="eastAsia"/>
          <w:color w:val="000000"/>
          <w:kern w:val="0"/>
          <w:sz w:val="28"/>
          <w:szCs w:val="28"/>
        </w:rPr>
        <w:t>※</w:t>
      </w:r>
      <w:r w:rsidRPr="00A40DD7">
        <w:rPr>
          <w:rFonts w:ascii="標楷體" w:eastAsia="標楷體" w:hAnsi="標楷體" w:cs="Times New Roman"/>
          <w:color w:val="000000"/>
          <w:kern w:val="0"/>
          <w:sz w:val="14"/>
          <w:szCs w:val="14"/>
        </w:rPr>
        <w:t>  </w:t>
      </w:r>
      <w:r w:rsidRPr="00A40DD7">
        <w:rPr>
          <w:rFonts w:ascii="標楷體" w:eastAsia="標楷體" w:hAnsi="標楷體" w:cs="Times New Roman" w:hint="eastAsia"/>
          <w:color w:val="000000"/>
          <w:kern w:val="0"/>
          <w:sz w:val="28"/>
          <w:szCs w:val="28"/>
        </w:rPr>
        <w:t>通過教育部閩南語語言能力認證中高級以上：簽請提報年度教學優良教師敘嘉獎乙次獎勵；獎金新台幣2000元。</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 </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四、申請時程及核發方式</w:t>
      </w:r>
    </w:p>
    <w:p w:rsidR="00A40DD7" w:rsidRPr="00A40DD7" w:rsidRDefault="00A40DD7" w:rsidP="00A40DD7">
      <w:pPr>
        <w:widowControl/>
        <w:spacing w:line="0" w:lineRule="atLeast"/>
        <w:ind w:left="991" w:hanging="991"/>
        <w:jc w:val="both"/>
        <w:rPr>
          <w:rFonts w:ascii="標楷體" w:eastAsia="標楷體" w:hAnsi="標楷體" w:cs="Times New Roman"/>
          <w:color w:val="000000"/>
          <w:kern w:val="0"/>
          <w:sz w:val="27"/>
          <w:szCs w:val="27"/>
        </w:rPr>
      </w:pPr>
      <w:r w:rsidRPr="00A40DD7">
        <w:rPr>
          <w:rFonts w:ascii="標楷體" w:eastAsia="標楷體" w:hAnsi="標楷體" w:cs="Times New Roman"/>
          <w:color w:val="000000"/>
          <w:kern w:val="0"/>
          <w:sz w:val="28"/>
          <w:szCs w:val="28"/>
        </w:rPr>
        <w:t>（一）</w:t>
      </w:r>
      <w:r w:rsidRPr="00A40DD7">
        <w:rPr>
          <w:rFonts w:ascii="標楷體" w:eastAsia="標楷體" w:hAnsi="標楷體" w:cs="Times New Roman"/>
          <w:color w:val="000000"/>
          <w:kern w:val="0"/>
          <w:sz w:val="14"/>
          <w:szCs w:val="14"/>
        </w:rPr>
        <w:t>   </w:t>
      </w:r>
      <w:r w:rsidRPr="00A40DD7">
        <w:rPr>
          <w:rFonts w:ascii="標楷體" w:eastAsia="標楷體" w:hAnsi="標楷體" w:cs="Times New Roman" w:hint="eastAsia"/>
          <w:color w:val="000000"/>
          <w:kern w:val="0"/>
          <w:sz w:val="28"/>
          <w:szCs w:val="28"/>
        </w:rPr>
        <w:t>符合本實施計畫第三點規定之現職教師，請檢附認證證書（成績單不予認定）向教導處提出申請。</w:t>
      </w:r>
    </w:p>
    <w:p w:rsidR="00A40DD7" w:rsidRPr="00A40DD7" w:rsidRDefault="00A40DD7" w:rsidP="00A40DD7">
      <w:pPr>
        <w:widowControl/>
        <w:spacing w:line="0" w:lineRule="atLeast"/>
        <w:ind w:left="991" w:hanging="991"/>
        <w:jc w:val="both"/>
        <w:rPr>
          <w:rFonts w:ascii="標楷體" w:eastAsia="標楷體" w:hAnsi="標楷體" w:cs="Times New Roman"/>
          <w:color w:val="000000"/>
          <w:kern w:val="0"/>
          <w:sz w:val="27"/>
          <w:szCs w:val="27"/>
        </w:rPr>
      </w:pPr>
      <w:r w:rsidRPr="00A40DD7">
        <w:rPr>
          <w:rFonts w:ascii="標楷體" w:eastAsia="標楷體" w:hAnsi="標楷體" w:cs="Times New Roman"/>
          <w:color w:val="000000"/>
          <w:kern w:val="0"/>
          <w:sz w:val="28"/>
          <w:szCs w:val="28"/>
        </w:rPr>
        <w:t>（二）</w:t>
      </w:r>
      <w:r w:rsidRPr="00A40DD7">
        <w:rPr>
          <w:rFonts w:ascii="標楷體" w:eastAsia="標楷體" w:hAnsi="標楷體" w:cs="Times New Roman"/>
          <w:color w:val="000000"/>
          <w:kern w:val="0"/>
          <w:sz w:val="14"/>
          <w:szCs w:val="14"/>
        </w:rPr>
        <w:t>   </w:t>
      </w:r>
      <w:r w:rsidRPr="00A40DD7">
        <w:rPr>
          <w:rFonts w:ascii="標楷體" w:eastAsia="標楷體" w:hAnsi="標楷體" w:cs="Times New Roman" w:hint="eastAsia"/>
          <w:color w:val="000000"/>
          <w:kern w:val="0"/>
          <w:sz w:val="28"/>
          <w:szCs w:val="28"/>
        </w:rPr>
        <w:t>以上敘獎請於各年度該級別本土語言能力認證考試寄發合格證書後二個月內向教導處提出申請，逾期不予受理。</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 </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五、經費預算</w:t>
      </w:r>
    </w:p>
    <w:p w:rsidR="00A40DD7" w:rsidRPr="00A40DD7" w:rsidRDefault="00DF709A" w:rsidP="00A40DD7">
      <w:pPr>
        <w:widowControl/>
        <w:spacing w:line="0" w:lineRule="atLeast"/>
        <w:rPr>
          <w:rFonts w:ascii="標楷體" w:eastAsia="標楷體" w:hAnsi="標楷體" w:cs="Times New Roman"/>
          <w:color w:val="000000"/>
          <w:kern w:val="0"/>
          <w:sz w:val="27"/>
          <w:szCs w:val="27"/>
        </w:rPr>
      </w:pPr>
      <w:r>
        <w:rPr>
          <w:rFonts w:ascii="標楷體" w:eastAsia="標楷體" w:hAnsi="標楷體" w:cs="Times New Roman" w:hint="eastAsia"/>
          <w:color w:val="000000"/>
          <w:kern w:val="0"/>
          <w:sz w:val="28"/>
          <w:szCs w:val="28"/>
        </w:rPr>
        <w:t xml:space="preserve">      </w:t>
      </w:r>
      <w:bookmarkStart w:id="0" w:name="_GoBack"/>
      <w:bookmarkEnd w:id="0"/>
      <w:r w:rsidR="00A40DD7" w:rsidRPr="00A40DD7">
        <w:rPr>
          <w:rFonts w:ascii="標楷體" w:eastAsia="標楷體" w:hAnsi="標楷體" w:cs="Times New Roman" w:hint="eastAsia"/>
          <w:color w:val="000000"/>
          <w:kern w:val="0"/>
          <w:sz w:val="28"/>
          <w:szCs w:val="28"/>
        </w:rPr>
        <w:t>本辦法之獎勵金，由本校家長會費預算支應。</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 </w:t>
      </w:r>
    </w:p>
    <w:p w:rsidR="00A40DD7" w:rsidRPr="00A40DD7" w:rsidRDefault="00A40DD7" w:rsidP="00A40DD7">
      <w:pPr>
        <w:widowControl/>
        <w:spacing w:line="0" w:lineRule="atLeast"/>
        <w:rPr>
          <w:rFonts w:ascii="標楷體" w:eastAsia="標楷體" w:hAnsi="標楷體" w:cs="Times New Roman"/>
          <w:color w:val="000000"/>
          <w:kern w:val="0"/>
          <w:sz w:val="27"/>
          <w:szCs w:val="27"/>
        </w:rPr>
      </w:pPr>
      <w:r w:rsidRPr="00A40DD7">
        <w:rPr>
          <w:rFonts w:ascii="標楷體" w:eastAsia="標楷體" w:hAnsi="標楷體" w:cs="Times New Roman" w:hint="eastAsia"/>
          <w:b/>
          <w:bCs/>
          <w:color w:val="000000"/>
          <w:kern w:val="0"/>
          <w:sz w:val="28"/>
          <w:szCs w:val="28"/>
        </w:rPr>
        <w:t>六、本辦法經106學年度校務會議通過後施行，修正時亦同。</w:t>
      </w:r>
    </w:p>
    <w:p w:rsidR="003B26A6" w:rsidRPr="00A40DD7" w:rsidRDefault="00DF709A" w:rsidP="00A40DD7">
      <w:pPr>
        <w:spacing w:line="0" w:lineRule="atLeast"/>
        <w:rPr>
          <w:rFonts w:ascii="標楷體" w:eastAsia="標楷體" w:hAnsi="標楷體"/>
        </w:rPr>
      </w:pPr>
    </w:p>
    <w:sectPr w:rsidR="003B26A6" w:rsidRPr="00A40DD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D7"/>
    <w:rsid w:val="00777767"/>
    <w:rsid w:val="00894C05"/>
    <w:rsid w:val="00A40DD7"/>
    <w:rsid w:val="00DF70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興仁國小</dc:creator>
  <cp:keywords/>
  <dc:description/>
  <cp:lastModifiedBy>user</cp:lastModifiedBy>
  <cp:revision>2</cp:revision>
  <dcterms:created xsi:type="dcterms:W3CDTF">2019-12-02T00:49:00Z</dcterms:created>
  <dcterms:modified xsi:type="dcterms:W3CDTF">2019-12-04T00:34:00Z</dcterms:modified>
</cp:coreProperties>
</file>