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EC" w:rsidRDefault="002B5F7A" w:rsidP="002B5F7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5DA6">
        <w:rPr>
          <w:rFonts w:ascii="標楷體" w:eastAsia="標楷體" w:hAnsi="標楷體"/>
          <w:b/>
          <w:sz w:val="32"/>
          <w:szCs w:val="32"/>
        </w:rPr>
        <w:t>10</w:t>
      </w:r>
      <w:r w:rsidR="002561DC">
        <w:rPr>
          <w:rFonts w:ascii="標楷體" w:eastAsia="標楷體" w:hAnsi="標楷體" w:hint="eastAsia"/>
          <w:b/>
          <w:sz w:val="32"/>
          <w:szCs w:val="32"/>
        </w:rPr>
        <w:t>8</w:t>
      </w:r>
      <w:r w:rsidRPr="00DA5DA6">
        <w:rPr>
          <w:rFonts w:ascii="標楷體" w:eastAsia="標楷體" w:hAnsi="標楷體"/>
          <w:b/>
          <w:sz w:val="32"/>
          <w:szCs w:val="32"/>
        </w:rPr>
        <w:t>年度</w:t>
      </w:r>
      <w:r w:rsidR="00D075EC" w:rsidRPr="00DA5DA6">
        <w:rPr>
          <w:rFonts w:ascii="標楷體" w:eastAsia="標楷體" w:hAnsi="標楷體"/>
          <w:b/>
          <w:sz w:val="32"/>
          <w:szCs w:val="32"/>
        </w:rPr>
        <w:t>澎湖縣</w:t>
      </w:r>
      <w:r>
        <w:rPr>
          <w:rFonts w:ascii="標楷體" w:eastAsia="標楷體" w:hAnsi="標楷體"/>
          <w:b/>
          <w:sz w:val="32"/>
          <w:szCs w:val="32"/>
        </w:rPr>
        <w:t>馬公市石泉</w:t>
      </w:r>
      <w:r w:rsidR="00D075EC" w:rsidRPr="00DA5DA6">
        <w:rPr>
          <w:rFonts w:ascii="標楷體" w:eastAsia="標楷體" w:hAnsi="標楷體"/>
          <w:b/>
          <w:sz w:val="32"/>
          <w:szCs w:val="32"/>
        </w:rPr>
        <w:t>國</w:t>
      </w:r>
      <w:r>
        <w:rPr>
          <w:rFonts w:ascii="標楷體" w:eastAsia="標楷體" w:hAnsi="標楷體"/>
          <w:b/>
          <w:sz w:val="32"/>
          <w:szCs w:val="32"/>
        </w:rPr>
        <w:t>民</w:t>
      </w:r>
      <w:r w:rsidR="00D075EC" w:rsidRPr="00DA5DA6">
        <w:rPr>
          <w:rFonts w:ascii="標楷體" w:eastAsia="標楷體" w:hAnsi="標楷體"/>
          <w:b/>
          <w:sz w:val="32"/>
          <w:szCs w:val="32"/>
        </w:rPr>
        <w:t>小</w:t>
      </w:r>
      <w:r>
        <w:rPr>
          <w:rFonts w:ascii="標楷體" w:eastAsia="標楷體" w:hAnsi="標楷體"/>
          <w:b/>
          <w:sz w:val="32"/>
          <w:szCs w:val="32"/>
        </w:rPr>
        <w:t>學</w:t>
      </w:r>
      <w:r w:rsidR="000F2BEC" w:rsidRPr="00DA5DA6">
        <w:rPr>
          <w:rFonts w:ascii="標楷體" w:eastAsia="標楷體" w:hAnsi="標楷體"/>
          <w:b/>
          <w:sz w:val="32"/>
          <w:szCs w:val="32"/>
        </w:rPr>
        <w:t>每週</w:t>
      </w:r>
      <w:r w:rsidR="00D075EC" w:rsidRPr="00DA5DA6">
        <w:rPr>
          <w:rFonts w:ascii="標楷體" w:eastAsia="標楷體" w:hAnsi="標楷體"/>
          <w:b/>
          <w:sz w:val="32"/>
          <w:szCs w:val="32"/>
        </w:rPr>
        <w:t>英語日實施計畫</w:t>
      </w:r>
    </w:p>
    <w:p w:rsidR="00D075EC" w:rsidRPr="00DA5DA6" w:rsidRDefault="00D075EC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 w:rsidRPr="00DA5DA6">
        <w:rPr>
          <w:rFonts w:ascii="標楷體" w:eastAsia="標楷體" w:hAnsi="標楷體"/>
          <w:b/>
          <w:szCs w:val="28"/>
        </w:rPr>
        <w:t>一、依據：</w:t>
      </w:r>
    </w:p>
    <w:p w:rsidR="00D075EC" w:rsidRPr="00DA5DA6" w:rsidRDefault="00D075EC" w:rsidP="002B5F7A">
      <w:pPr>
        <w:spacing w:line="460" w:lineRule="exact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(一)教育部國民及學前教育署「提升國民中小學英語文教學成效計畫」</w:t>
      </w:r>
    </w:p>
    <w:p w:rsidR="00D075EC" w:rsidRPr="00DA5DA6" w:rsidRDefault="00D075EC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 w:rsidRPr="00DA5DA6">
        <w:rPr>
          <w:rFonts w:ascii="標楷體" w:eastAsia="標楷體" w:hAnsi="標楷體"/>
          <w:b/>
          <w:szCs w:val="28"/>
        </w:rPr>
        <w:t>二、目的：</w:t>
      </w:r>
    </w:p>
    <w:p w:rsidR="00D075EC" w:rsidRPr="00DA5DA6" w:rsidRDefault="00D075EC" w:rsidP="002B5F7A">
      <w:pPr>
        <w:spacing w:line="460" w:lineRule="exact"/>
        <w:rPr>
          <w:rFonts w:ascii="標楷體" w:eastAsia="標楷體" w:hAnsi="標楷體"/>
          <w:szCs w:val="28"/>
        </w:rPr>
      </w:pPr>
      <w:r w:rsidRPr="002B5F7A">
        <w:rPr>
          <w:rFonts w:ascii="標楷體" w:eastAsia="標楷體" w:hAnsi="標楷體"/>
          <w:szCs w:val="28"/>
        </w:rPr>
        <w:t xml:space="preserve">  </w:t>
      </w:r>
      <w:r w:rsidRPr="00DA5DA6">
        <w:rPr>
          <w:rFonts w:ascii="標楷體" w:eastAsia="標楷體" w:hAnsi="標楷體"/>
          <w:szCs w:val="28"/>
        </w:rPr>
        <w:t xml:space="preserve"> (一)將英語運用於日常生活，</w:t>
      </w:r>
      <w:r w:rsidR="00420F5C" w:rsidRPr="00DA5DA6">
        <w:rPr>
          <w:rFonts w:ascii="標楷體" w:eastAsia="標楷體" w:hAnsi="標楷體"/>
          <w:szCs w:val="28"/>
        </w:rPr>
        <w:t>增進學生英語口說能力</w:t>
      </w:r>
      <w:r w:rsidRPr="00DA5DA6">
        <w:rPr>
          <w:rFonts w:ascii="標楷體" w:eastAsia="標楷體" w:hAnsi="標楷體"/>
          <w:szCs w:val="28"/>
        </w:rPr>
        <w:t>。</w:t>
      </w:r>
    </w:p>
    <w:p w:rsidR="00D075EC" w:rsidRPr="00DA5DA6" w:rsidRDefault="00D075EC" w:rsidP="00D075EC">
      <w:pPr>
        <w:spacing w:line="460" w:lineRule="exact"/>
        <w:ind w:leftChars="177" w:left="910" w:hangingChars="202" w:hanging="485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(二)</w:t>
      </w:r>
      <w:r w:rsidR="00420F5C" w:rsidRPr="00DA5DA6">
        <w:rPr>
          <w:rFonts w:ascii="標楷體" w:eastAsia="標楷體" w:hAnsi="標楷體"/>
          <w:szCs w:val="28"/>
        </w:rPr>
        <w:t>提高學生接觸英語之頻率，營造</w:t>
      </w:r>
      <w:r w:rsidRPr="00DA5DA6">
        <w:rPr>
          <w:rFonts w:ascii="標楷體" w:eastAsia="標楷體" w:hAnsi="標楷體"/>
          <w:szCs w:val="28"/>
        </w:rPr>
        <w:t>優質環境，整合相關資源，提升英語教學成效。</w:t>
      </w:r>
    </w:p>
    <w:p w:rsidR="002B5F7A" w:rsidRPr="00DA5DA6" w:rsidRDefault="00D075EC" w:rsidP="00D075EC">
      <w:pPr>
        <w:spacing w:line="460" w:lineRule="exact"/>
        <w:ind w:leftChars="177" w:left="910" w:hangingChars="202" w:hanging="485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(三)</w:t>
      </w:r>
      <w:r w:rsidR="002B5F7A" w:rsidRPr="002B5F7A">
        <w:rPr>
          <w:rFonts w:ascii="標楷體" w:eastAsia="標楷體" w:hAnsi="標楷體" w:hint="eastAsia"/>
          <w:szCs w:val="28"/>
        </w:rPr>
        <w:t>透過與同學間輕鬆的生活對話方式，培養兒童於國小階段對英語產生濃厚的興趣。</w:t>
      </w:r>
    </w:p>
    <w:p w:rsidR="00D075EC" w:rsidRDefault="00D075EC" w:rsidP="00D075EC">
      <w:pPr>
        <w:spacing w:line="460" w:lineRule="exact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b/>
          <w:szCs w:val="28"/>
        </w:rPr>
        <w:t>三、辦理期程：</w:t>
      </w:r>
      <w:r w:rsidR="0084483E" w:rsidRPr="00DA5DA6">
        <w:rPr>
          <w:rFonts w:ascii="標楷體" w:eastAsia="標楷體" w:hAnsi="標楷體"/>
          <w:szCs w:val="28"/>
        </w:rPr>
        <w:t>10</w:t>
      </w:r>
      <w:r w:rsidR="002561DC">
        <w:rPr>
          <w:rFonts w:ascii="標楷體" w:eastAsia="標楷體" w:hAnsi="標楷體" w:hint="eastAsia"/>
          <w:szCs w:val="28"/>
        </w:rPr>
        <w:t>8</w:t>
      </w:r>
      <w:r w:rsidRPr="00DA5DA6">
        <w:rPr>
          <w:rFonts w:ascii="標楷體" w:eastAsia="標楷體" w:hAnsi="標楷體"/>
          <w:szCs w:val="28"/>
        </w:rPr>
        <w:t>年</w:t>
      </w:r>
      <w:r w:rsidR="002561DC">
        <w:rPr>
          <w:rFonts w:ascii="標楷體" w:eastAsia="標楷體" w:hAnsi="標楷體" w:hint="eastAsia"/>
          <w:szCs w:val="28"/>
        </w:rPr>
        <w:t>2</w:t>
      </w:r>
      <w:r w:rsidRPr="00DA5DA6">
        <w:rPr>
          <w:rFonts w:ascii="標楷體" w:eastAsia="標楷體" w:hAnsi="標楷體"/>
          <w:szCs w:val="28"/>
        </w:rPr>
        <w:t>月</w:t>
      </w:r>
      <w:r w:rsidR="0084483E" w:rsidRPr="00DA5DA6">
        <w:rPr>
          <w:rFonts w:ascii="標楷體" w:eastAsia="標楷體" w:hAnsi="標楷體"/>
          <w:szCs w:val="28"/>
        </w:rPr>
        <w:t>1</w:t>
      </w:r>
      <w:r w:rsidR="002561DC">
        <w:rPr>
          <w:rFonts w:ascii="標楷體" w:eastAsia="標楷體" w:hAnsi="標楷體" w:hint="eastAsia"/>
          <w:szCs w:val="28"/>
        </w:rPr>
        <w:t>1</w:t>
      </w:r>
      <w:r w:rsidRPr="00DA5DA6">
        <w:rPr>
          <w:rFonts w:ascii="標楷體" w:eastAsia="標楷體" w:hAnsi="標楷體"/>
          <w:szCs w:val="28"/>
        </w:rPr>
        <w:t>日至10</w:t>
      </w:r>
      <w:r w:rsidR="002561DC">
        <w:rPr>
          <w:rFonts w:ascii="標楷體" w:eastAsia="標楷體" w:hAnsi="標楷體" w:hint="eastAsia"/>
          <w:szCs w:val="28"/>
        </w:rPr>
        <w:t>8</w:t>
      </w:r>
      <w:r w:rsidRPr="00DA5DA6">
        <w:rPr>
          <w:rFonts w:ascii="標楷體" w:eastAsia="標楷體" w:hAnsi="標楷體"/>
          <w:szCs w:val="28"/>
        </w:rPr>
        <w:t>年</w:t>
      </w:r>
      <w:r w:rsidR="00B506D9" w:rsidRPr="00DA5DA6">
        <w:rPr>
          <w:rFonts w:ascii="標楷體" w:eastAsia="標楷體" w:hAnsi="標楷體"/>
          <w:szCs w:val="28"/>
        </w:rPr>
        <w:t>12</w:t>
      </w:r>
      <w:r w:rsidRPr="00DA5DA6">
        <w:rPr>
          <w:rFonts w:ascii="標楷體" w:eastAsia="標楷體" w:hAnsi="標楷體"/>
          <w:szCs w:val="28"/>
        </w:rPr>
        <w:t>月</w:t>
      </w:r>
      <w:r w:rsidR="00B506D9" w:rsidRPr="00DA5DA6">
        <w:rPr>
          <w:rFonts w:ascii="標楷體" w:eastAsia="標楷體" w:hAnsi="標楷體"/>
          <w:szCs w:val="28"/>
        </w:rPr>
        <w:t>31</w:t>
      </w:r>
      <w:r w:rsidRPr="00DA5DA6">
        <w:rPr>
          <w:rFonts w:ascii="標楷體" w:eastAsia="標楷體" w:hAnsi="標楷體"/>
          <w:szCs w:val="28"/>
        </w:rPr>
        <w:t>日</w:t>
      </w:r>
    </w:p>
    <w:p w:rsidR="002B5F7A" w:rsidRPr="00DA5DA6" w:rsidRDefault="002B5F7A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 w:rsidRPr="00281AA2">
        <w:rPr>
          <w:rFonts w:ascii="標楷體" w:eastAsia="標楷體" w:hAnsi="標楷體" w:hint="eastAsia"/>
          <w:b/>
          <w:szCs w:val="28"/>
        </w:rPr>
        <w:t>四、辦理時間：</w:t>
      </w:r>
      <w:r>
        <w:rPr>
          <w:rFonts w:ascii="標楷體" w:eastAsia="標楷體" w:hAnsi="標楷體" w:hint="eastAsia"/>
          <w:szCs w:val="28"/>
        </w:rPr>
        <w:t>10</w:t>
      </w:r>
      <w:r w:rsidR="002561DC">
        <w:rPr>
          <w:rFonts w:ascii="標楷體" w:eastAsia="標楷體" w:hAnsi="標楷體" w:hint="eastAsia"/>
          <w:szCs w:val="28"/>
        </w:rPr>
        <w:t>8</w:t>
      </w:r>
      <w:r>
        <w:rPr>
          <w:rFonts w:ascii="標楷體" w:eastAsia="標楷體" w:hAnsi="標楷體" w:hint="eastAsia"/>
          <w:szCs w:val="28"/>
        </w:rPr>
        <w:t>年</w:t>
      </w:r>
      <w:r w:rsidR="002561DC">
        <w:rPr>
          <w:rFonts w:ascii="標楷體" w:eastAsia="標楷體" w:hAnsi="標楷體" w:hint="eastAsia"/>
          <w:szCs w:val="28"/>
        </w:rPr>
        <w:t>2</w:t>
      </w:r>
      <w:r>
        <w:rPr>
          <w:rFonts w:ascii="標楷體" w:eastAsia="標楷體" w:hAnsi="標楷體" w:hint="eastAsia"/>
          <w:szCs w:val="28"/>
        </w:rPr>
        <w:t>月1</w:t>
      </w:r>
      <w:r w:rsidR="002561DC">
        <w:rPr>
          <w:rFonts w:ascii="標楷體" w:eastAsia="標楷體" w:hAnsi="標楷體" w:hint="eastAsia"/>
          <w:szCs w:val="28"/>
        </w:rPr>
        <w:t>1</w:t>
      </w:r>
      <w:bookmarkStart w:id="0" w:name="_GoBack"/>
      <w:bookmarkEnd w:id="0"/>
      <w:r>
        <w:rPr>
          <w:rFonts w:ascii="標楷體" w:eastAsia="標楷體" w:hAnsi="標楷體" w:hint="eastAsia"/>
          <w:szCs w:val="28"/>
        </w:rPr>
        <w:t>日起每週週三。</w:t>
      </w:r>
    </w:p>
    <w:p w:rsidR="000F2BEC" w:rsidRPr="00DA5DA6" w:rsidRDefault="001C031C" w:rsidP="00B42202">
      <w:pPr>
        <w:spacing w:line="460" w:lineRule="exac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五</w:t>
      </w:r>
      <w:r w:rsidR="00D075EC" w:rsidRPr="00DA5DA6">
        <w:rPr>
          <w:rFonts w:ascii="標楷體" w:eastAsia="標楷體" w:hAnsi="標楷體"/>
          <w:b/>
          <w:szCs w:val="28"/>
        </w:rPr>
        <w:t>、實施方式：</w:t>
      </w:r>
    </w:p>
    <w:p w:rsidR="00D075EC" w:rsidRPr="001E3BF0" w:rsidRDefault="00D075EC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 w:val="22"/>
          <w:szCs w:val="28"/>
        </w:rPr>
      </w:pPr>
      <w:r w:rsidRPr="00DA5DA6">
        <w:rPr>
          <w:rFonts w:ascii="標楷體" w:eastAsia="標楷體" w:hAnsi="標楷體"/>
          <w:szCs w:val="28"/>
        </w:rPr>
        <w:t>(一)</w:t>
      </w:r>
      <w:r w:rsidR="00B42202">
        <w:rPr>
          <w:rFonts w:ascii="標楷體" w:eastAsia="標楷體" w:hAnsi="標楷體"/>
          <w:szCs w:val="28"/>
        </w:rPr>
        <w:t>配合本校英語單字王實施辦法</w:t>
      </w:r>
      <w:r w:rsidR="001C031C">
        <w:rPr>
          <w:rFonts w:ascii="標楷體" w:eastAsia="標楷體" w:hAnsi="標楷體"/>
          <w:szCs w:val="28"/>
        </w:rPr>
        <w:t>（如附件）</w:t>
      </w:r>
      <w:r w:rsidR="00B42202">
        <w:rPr>
          <w:rFonts w:ascii="標楷體" w:eastAsia="標楷體" w:hAnsi="標楷體"/>
          <w:szCs w:val="28"/>
        </w:rPr>
        <w:t>鼓勵學生背頌英語單字。</w:t>
      </w:r>
    </w:p>
    <w:p w:rsidR="00B42202" w:rsidRDefault="00D075EC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(二)</w:t>
      </w:r>
      <w:r w:rsidR="00B42202">
        <w:rPr>
          <w:rFonts w:ascii="標楷體" w:eastAsia="標楷體" w:hAnsi="標楷體"/>
          <w:szCs w:val="28"/>
        </w:rPr>
        <w:t>晨光時間由英語老師或英語專長替代役入班帶領學生進行</w:t>
      </w:r>
      <w:r w:rsidR="00B42202" w:rsidRPr="00DA5DA6">
        <w:rPr>
          <w:rFonts w:ascii="標楷體" w:eastAsia="標楷體" w:hAnsi="標楷體"/>
          <w:szCs w:val="28"/>
        </w:rPr>
        <w:t>日常生活對話</w:t>
      </w:r>
      <w:r w:rsidR="00B42202">
        <w:rPr>
          <w:rFonts w:ascii="標楷體" w:eastAsia="標楷體" w:hAnsi="標楷體"/>
          <w:szCs w:val="28"/>
        </w:rPr>
        <w:t>等活動。</w:t>
      </w:r>
    </w:p>
    <w:p w:rsidR="001C031C" w:rsidRDefault="00D075EC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(三)</w:t>
      </w:r>
      <w:r w:rsidR="001C031C">
        <w:rPr>
          <w:rFonts w:ascii="標楷體" w:eastAsia="標楷體" w:hAnsi="標楷體"/>
          <w:szCs w:val="28"/>
        </w:rPr>
        <w:t>課</w:t>
      </w:r>
      <w:r w:rsidR="001C031C">
        <w:rPr>
          <w:rFonts w:ascii="標楷體" w:eastAsia="標楷體" w:hAnsi="標楷體" w:hint="eastAsia"/>
          <w:szCs w:val="28"/>
        </w:rPr>
        <w:t>間活動</w:t>
      </w:r>
      <w:r w:rsidR="001C031C" w:rsidRPr="00DA5DA6">
        <w:rPr>
          <w:rFonts w:ascii="標楷體" w:eastAsia="標楷體" w:hAnsi="標楷體"/>
          <w:szCs w:val="28"/>
        </w:rPr>
        <w:t>時間撥放英語音樂CD，並教唱英語歌曲。</w:t>
      </w:r>
    </w:p>
    <w:p w:rsidR="0015363D" w:rsidRDefault="006D7868" w:rsidP="001C031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(四)</w:t>
      </w:r>
      <w:r w:rsidR="001C031C" w:rsidRPr="00DA5DA6">
        <w:rPr>
          <w:rFonts w:ascii="標楷體" w:eastAsia="標楷體" w:hAnsi="標楷體"/>
          <w:szCs w:val="28"/>
        </w:rPr>
        <w:t>舉辦英語</w:t>
      </w:r>
      <w:r w:rsidR="001C031C">
        <w:rPr>
          <w:rFonts w:ascii="標楷體" w:eastAsia="標楷體" w:hAnsi="標楷體" w:hint="eastAsia"/>
          <w:szCs w:val="28"/>
        </w:rPr>
        <w:t>藝文比賽</w:t>
      </w:r>
      <w:r w:rsidR="001C031C" w:rsidRPr="00DA5DA6">
        <w:rPr>
          <w:rFonts w:ascii="標楷體" w:eastAsia="標楷體" w:hAnsi="標楷體"/>
          <w:szCs w:val="28"/>
        </w:rPr>
        <w:t>。</w:t>
      </w:r>
    </w:p>
    <w:p w:rsidR="000B284D" w:rsidRPr="00DA5DA6" w:rsidRDefault="000B284D" w:rsidP="001C031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(五)英語生活會話情境佈置。</w:t>
      </w:r>
    </w:p>
    <w:p w:rsidR="00D075EC" w:rsidRPr="00DA5DA6" w:rsidRDefault="001C031C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b/>
          <w:szCs w:val="28"/>
        </w:rPr>
        <w:t>六</w:t>
      </w:r>
      <w:r w:rsidR="00D075EC" w:rsidRPr="00DA5DA6">
        <w:rPr>
          <w:rFonts w:ascii="標楷體" w:eastAsia="標楷體" w:hAnsi="標楷體"/>
          <w:b/>
          <w:szCs w:val="28"/>
        </w:rPr>
        <w:t>、預期成效：</w:t>
      </w:r>
    </w:p>
    <w:p w:rsidR="00D075EC" w:rsidRPr="00DA5DA6" w:rsidRDefault="006E6C64" w:rsidP="006E6C64">
      <w:pPr>
        <w:spacing w:line="460" w:lineRule="exact"/>
        <w:ind w:leftChars="78" w:left="187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 w:hint="eastAsia"/>
          <w:szCs w:val="28"/>
        </w:rPr>
        <w:t>一</w:t>
      </w:r>
      <w:r w:rsidRPr="00DA5DA6">
        <w:rPr>
          <w:rFonts w:ascii="標楷體" w:eastAsia="標楷體" w:hAnsi="標楷體"/>
          <w:szCs w:val="28"/>
        </w:rPr>
        <w:t>、</w:t>
      </w:r>
      <w:r w:rsidR="00D075EC" w:rsidRPr="00DA5DA6">
        <w:rPr>
          <w:rFonts w:ascii="標楷體" w:eastAsia="標楷體" w:hAnsi="標楷體"/>
          <w:szCs w:val="28"/>
        </w:rPr>
        <w:t>透過活化英語</w:t>
      </w:r>
      <w:r w:rsidR="00281AA2" w:rsidRPr="00DA5DA6">
        <w:rPr>
          <w:rFonts w:ascii="標楷體" w:eastAsia="標楷體" w:hAnsi="標楷體"/>
          <w:szCs w:val="28"/>
        </w:rPr>
        <w:t>活動</w:t>
      </w:r>
      <w:r w:rsidR="00281AA2">
        <w:rPr>
          <w:rFonts w:ascii="標楷體" w:eastAsia="標楷體" w:hAnsi="標楷體"/>
          <w:szCs w:val="28"/>
        </w:rPr>
        <w:t>，進行</w:t>
      </w:r>
      <w:r w:rsidR="00D075EC" w:rsidRPr="00DA5DA6">
        <w:rPr>
          <w:rFonts w:ascii="標楷體" w:eastAsia="標楷體" w:hAnsi="標楷體"/>
          <w:szCs w:val="28"/>
        </w:rPr>
        <w:t>多元化的教學，使英語學習變成更快樂的一件事。</w:t>
      </w:r>
    </w:p>
    <w:p w:rsidR="00D075EC" w:rsidRPr="00DA5DA6" w:rsidRDefault="006E6C64" w:rsidP="006E6C64">
      <w:pPr>
        <w:spacing w:line="460" w:lineRule="exact"/>
        <w:ind w:firstLineChars="100" w:firstLine="240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 w:hint="eastAsia"/>
          <w:szCs w:val="28"/>
        </w:rPr>
        <w:t>二</w:t>
      </w:r>
      <w:r w:rsidRPr="00DA5DA6">
        <w:rPr>
          <w:rFonts w:ascii="標楷體" w:eastAsia="標楷體" w:hAnsi="標楷體"/>
          <w:szCs w:val="28"/>
        </w:rPr>
        <w:t>、</w:t>
      </w:r>
      <w:r w:rsidR="00B506D9" w:rsidRPr="00DA5DA6">
        <w:rPr>
          <w:rFonts w:ascii="標楷體" w:eastAsia="標楷體" w:hAnsi="標楷體"/>
          <w:szCs w:val="28"/>
        </w:rPr>
        <w:t>每週</w:t>
      </w:r>
      <w:r w:rsidR="00D075EC" w:rsidRPr="00DA5DA6">
        <w:rPr>
          <w:rFonts w:ascii="標楷體" w:eastAsia="標楷體" w:hAnsi="標楷體"/>
          <w:szCs w:val="28"/>
        </w:rPr>
        <w:t>實施，營造優質英語學</w:t>
      </w:r>
      <w:r w:rsidR="00281AA2">
        <w:rPr>
          <w:rFonts w:ascii="標楷體" w:eastAsia="標楷體" w:hAnsi="標楷體"/>
          <w:szCs w:val="28"/>
        </w:rPr>
        <w:t>習</w:t>
      </w:r>
      <w:r w:rsidR="00D075EC" w:rsidRPr="00DA5DA6">
        <w:rPr>
          <w:rFonts w:ascii="標楷體" w:eastAsia="標楷體" w:hAnsi="標楷體"/>
          <w:szCs w:val="28"/>
        </w:rPr>
        <w:t>情境</w:t>
      </w:r>
      <w:r w:rsidR="00B506D9" w:rsidRPr="00DA5DA6">
        <w:rPr>
          <w:rFonts w:ascii="標楷體" w:eastAsia="標楷體" w:hAnsi="標楷體"/>
          <w:szCs w:val="28"/>
        </w:rPr>
        <w:t>，</w:t>
      </w:r>
      <w:r w:rsidR="00281AA2">
        <w:rPr>
          <w:rFonts w:ascii="標楷體" w:eastAsia="標楷體" w:hAnsi="標楷體"/>
          <w:szCs w:val="28"/>
        </w:rPr>
        <w:t>提昇學生英語口說能力</w:t>
      </w:r>
      <w:r w:rsidR="00D075EC" w:rsidRPr="00DA5DA6">
        <w:rPr>
          <w:rFonts w:ascii="標楷體" w:eastAsia="標楷體" w:hAnsi="標楷體"/>
          <w:szCs w:val="28"/>
        </w:rPr>
        <w:t>。</w:t>
      </w:r>
    </w:p>
    <w:p w:rsidR="00D075EC" w:rsidRPr="00DA5DA6" w:rsidRDefault="00D075EC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</w:p>
    <w:p w:rsidR="00F77593" w:rsidRPr="00DA5DA6" w:rsidRDefault="00281AA2" w:rsidP="00281AA2">
      <w:pPr>
        <w:spacing w:line="460" w:lineRule="exact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七、</w:t>
      </w:r>
      <w:r>
        <w:rPr>
          <w:rFonts w:ascii="標楷體" w:eastAsia="標楷體" w:hAnsi="標楷體" w:hint="eastAsia"/>
          <w:color w:val="29303B"/>
          <w:shd w:val="clear" w:color="auto" w:fill="FFFFFF"/>
        </w:rPr>
        <w:t>本辦法經校長核准後實施，修正時亦同。</w:t>
      </w:r>
    </w:p>
    <w:p w:rsidR="00F77593" w:rsidRPr="00DA5DA6" w:rsidRDefault="00F77593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</w:p>
    <w:p w:rsidR="00281AA2" w:rsidRDefault="00281AA2">
      <w:pPr>
        <w:widowControl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br w:type="page"/>
      </w:r>
    </w:p>
    <w:p w:rsidR="00281AA2" w:rsidRPr="00721FC2" w:rsidRDefault="00281AA2" w:rsidP="00281AA2">
      <w:pPr>
        <w:spacing w:line="400" w:lineRule="exact"/>
        <w:ind w:firstLineChars="500" w:firstLine="1200"/>
        <w:rPr>
          <w:rFonts w:ascii="標楷體" w:eastAsia="標楷體" w:hAnsi="標楷體"/>
          <w:b/>
          <w:sz w:val="32"/>
          <w:szCs w:val="32"/>
        </w:rPr>
      </w:pPr>
      <w:r w:rsidRPr="00281AA2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EF1FE" wp14:editId="54F66308">
                <wp:simplePos x="0" y="0"/>
                <wp:positionH relativeFrom="column">
                  <wp:posOffset>-263236</wp:posOffset>
                </wp:positionH>
                <wp:positionV relativeFrom="paragraph">
                  <wp:posOffset>-290945</wp:posOffset>
                </wp:positionV>
                <wp:extent cx="616411" cy="1403985"/>
                <wp:effectExtent l="0" t="0" r="1270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AA2" w:rsidRDefault="00281AA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DEF1F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0.75pt;margin-top:-22.9pt;width:48.5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">
                <v:textbox style="mso-fit-shape-to-text:t">
                  <w:txbxContent>
                    <w:p w:rsidR="00281AA2" w:rsidRDefault="00281AA2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21FC2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澎湖縣石泉國小英語單字王實施辦法</w:t>
      </w:r>
    </w:p>
    <w:p w:rsidR="00281AA2" w:rsidRPr="00D33F9B" w:rsidRDefault="00281AA2" w:rsidP="00281AA2">
      <w:pPr>
        <w:numPr>
          <w:ilvl w:val="1"/>
          <w:numId w:val="1"/>
        </w:numPr>
        <w:tabs>
          <w:tab w:val="left" w:pos="993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="1022" w:hanging="714"/>
        <w:jc w:val="both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依據：教育部公布之國小課綱300字認讀單字及能力指標</w:t>
      </w:r>
    </w:p>
    <w:p w:rsidR="00281AA2" w:rsidRPr="00D33F9B" w:rsidRDefault="00281AA2" w:rsidP="00281AA2">
      <w:pPr>
        <w:numPr>
          <w:ilvl w:val="1"/>
          <w:numId w:val="1"/>
        </w:numPr>
        <w:tabs>
          <w:tab w:val="left" w:pos="993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="1022" w:hanging="714"/>
        <w:jc w:val="both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目標</w:t>
      </w:r>
    </w:p>
    <w:p w:rsidR="00281AA2" w:rsidRPr="00D33F9B" w:rsidRDefault="00281AA2" w:rsidP="00281AA2">
      <w:pPr>
        <w:tabs>
          <w:tab w:val="left" w:pos="993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（一）</w:t>
      </w:r>
      <w:r w:rsidRPr="00D33F9B">
        <w:rPr>
          <w:rFonts w:ascii="標楷體" w:eastAsia="標楷體" w:hAnsi="標楷體"/>
        </w:rPr>
        <w:t>藉由</w:t>
      </w:r>
      <w:r w:rsidRPr="00D33F9B">
        <w:rPr>
          <w:rFonts w:ascii="標楷體" w:eastAsia="標楷體" w:hAnsi="標楷體" w:hint="eastAsia"/>
        </w:rPr>
        <w:t>英語單字背誦，檢視</w:t>
      </w:r>
      <w:r w:rsidRPr="00D33F9B">
        <w:rPr>
          <w:rFonts w:ascii="標楷體" w:eastAsia="標楷體" w:hAnsi="標楷體"/>
        </w:rPr>
        <w:t>學生英語學習</w:t>
      </w:r>
      <w:r w:rsidRPr="00D33F9B">
        <w:rPr>
          <w:rFonts w:ascii="標楷體" w:eastAsia="標楷體" w:hAnsi="標楷體" w:hint="eastAsia"/>
        </w:rPr>
        <w:t>成效並提升英語學習</w:t>
      </w:r>
      <w:r w:rsidRPr="00D33F9B">
        <w:rPr>
          <w:rFonts w:ascii="標楷體" w:eastAsia="標楷體" w:hAnsi="標楷體"/>
        </w:rPr>
        <w:t>興趣。</w:t>
      </w:r>
    </w:p>
    <w:p w:rsidR="00281AA2" w:rsidRPr="00D33F9B" w:rsidRDefault="00281AA2" w:rsidP="00281AA2">
      <w:pPr>
        <w:tabs>
          <w:tab w:val="left" w:pos="993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（二）增進中高年級</w:t>
      </w:r>
      <w:r w:rsidRPr="00D33F9B">
        <w:rPr>
          <w:rFonts w:ascii="標楷體" w:eastAsia="標楷體" w:hAnsi="標楷體"/>
        </w:rPr>
        <w:t>學生英文單字</w:t>
      </w:r>
      <w:r w:rsidRPr="00D33F9B">
        <w:rPr>
          <w:rFonts w:ascii="標楷體" w:eastAsia="標楷體" w:hAnsi="標楷體" w:hint="eastAsia"/>
        </w:rPr>
        <w:t>認知</w:t>
      </w:r>
      <w:r w:rsidRPr="00D33F9B">
        <w:rPr>
          <w:rFonts w:ascii="標楷體" w:eastAsia="標楷體" w:hAnsi="標楷體"/>
        </w:rPr>
        <w:t>能力</w:t>
      </w:r>
      <w:r w:rsidRPr="00D33F9B">
        <w:rPr>
          <w:rFonts w:ascii="標楷體" w:eastAsia="標楷體" w:hAnsi="標楷體" w:hint="eastAsia"/>
        </w:rPr>
        <w:t>，能</w:t>
      </w:r>
      <w:r w:rsidRPr="00D33F9B">
        <w:rPr>
          <w:rFonts w:ascii="標楷體" w:eastAsia="標楷體" w:hAnsi="標楷體"/>
        </w:rPr>
        <w:t>熟稔</w:t>
      </w:r>
      <w:r w:rsidRPr="00D33F9B">
        <w:rPr>
          <w:rFonts w:ascii="標楷體" w:eastAsia="標楷體" w:hAnsi="標楷體" w:hint="eastAsia"/>
        </w:rPr>
        <w:t>與善用字母拼讀法之</w:t>
      </w:r>
      <w:r w:rsidRPr="00D33F9B">
        <w:rPr>
          <w:rFonts w:ascii="標楷體" w:eastAsia="標楷體" w:hAnsi="標楷體"/>
        </w:rPr>
        <w:t>技巧。</w:t>
      </w:r>
    </w:p>
    <w:p w:rsidR="00281AA2" w:rsidRPr="00D33F9B" w:rsidRDefault="00281AA2" w:rsidP="00281AA2">
      <w:pPr>
        <w:tabs>
          <w:tab w:val="left" w:pos="993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400" w:lineRule="exact"/>
        <w:ind w:leftChars="150" w:left="1080" w:hangingChars="300" w:hanging="720"/>
        <w:jc w:val="both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（三）推動九年一貫課程綱要意涵，增進本校學童國小英語文表達</w:t>
      </w:r>
      <w:r w:rsidRPr="00D33F9B">
        <w:rPr>
          <w:rFonts w:ascii="標楷體" w:eastAsia="標楷體" w:hAnsi="標楷體"/>
        </w:rPr>
        <w:t>能力。</w:t>
      </w:r>
    </w:p>
    <w:p w:rsidR="00281AA2" w:rsidRPr="00D33F9B" w:rsidRDefault="00281AA2" w:rsidP="00281AA2">
      <w:pPr>
        <w:spacing w:line="400" w:lineRule="exact"/>
        <w:ind w:firstLineChars="75" w:firstLine="18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三、實施辦法</w:t>
      </w:r>
    </w:p>
    <w:p w:rsidR="00281AA2" w:rsidRPr="00D33F9B" w:rsidRDefault="00281AA2" w:rsidP="00281AA2">
      <w:pPr>
        <w:spacing w:line="400" w:lineRule="exact"/>
        <w:ind w:firstLineChars="75" w:firstLine="18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（一）依課綱及</w:t>
      </w:r>
      <w:r>
        <w:rPr>
          <w:rFonts w:ascii="標楷體" w:eastAsia="標楷體" w:hAnsi="標楷體" w:hint="eastAsia"/>
        </w:rPr>
        <w:t>口袋書</w:t>
      </w:r>
      <w:r w:rsidRPr="00D33F9B">
        <w:rPr>
          <w:rFonts w:ascii="標楷體" w:eastAsia="標楷體" w:hAnsi="標楷體" w:hint="eastAsia"/>
        </w:rPr>
        <w:t>內容整理出</w:t>
      </w:r>
      <w:r>
        <w:rPr>
          <w:rFonts w:ascii="標楷體" w:eastAsia="標楷體" w:hAnsi="標楷體" w:hint="eastAsia"/>
        </w:rPr>
        <w:t>54</w:t>
      </w:r>
      <w:r w:rsidRPr="00D33F9B">
        <w:rPr>
          <w:rFonts w:ascii="標楷體" w:eastAsia="標楷體" w:hAnsi="標楷體" w:hint="eastAsia"/>
        </w:rPr>
        <w:t>0個常用單字</w:t>
      </w:r>
    </w:p>
    <w:p w:rsidR="00281AA2" w:rsidRPr="00D33F9B" w:rsidRDefault="00281AA2" w:rsidP="00281AA2">
      <w:pPr>
        <w:spacing w:line="400" w:lineRule="exact"/>
        <w:ind w:firstLineChars="75" w:firstLine="18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（二）三至六年級依課程內容精熟單字（共</w:t>
      </w:r>
      <w:r>
        <w:rPr>
          <w:rFonts w:ascii="標楷體" w:eastAsia="標楷體" w:hAnsi="標楷體" w:hint="eastAsia"/>
        </w:rPr>
        <w:t>4</w:t>
      </w:r>
      <w:r w:rsidRPr="00D33F9B">
        <w:rPr>
          <w:rFonts w:ascii="標楷體" w:eastAsia="標楷體" w:hAnsi="標楷體" w:hint="eastAsia"/>
        </w:rPr>
        <w:t>張）</w:t>
      </w:r>
    </w:p>
    <w:p w:rsidR="00281AA2" w:rsidRPr="00D33F9B" w:rsidRDefault="00281AA2" w:rsidP="00281AA2">
      <w:pPr>
        <w:spacing w:line="400" w:lineRule="exact"/>
        <w:ind w:firstLineChars="75" w:firstLine="18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（三）每</w:t>
      </w:r>
      <w:r>
        <w:rPr>
          <w:rFonts w:ascii="標楷體" w:eastAsia="標楷體" w:hAnsi="標楷體" w:hint="eastAsia"/>
        </w:rPr>
        <w:t>年級</w:t>
      </w:r>
      <w:r w:rsidRPr="00D33F9B">
        <w:rPr>
          <w:rFonts w:ascii="標楷體" w:eastAsia="標楷體" w:hAnsi="標楷體" w:hint="eastAsia"/>
        </w:rPr>
        <w:t>必須拼讀規定單字1張，並鼓勵超前拼讀</w:t>
      </w:r>
    </w:p>
    <w:p w:rsidR="00281AA2" w:rsidRPr="00D33F9B" w:rsidRDefault="00281AA2" w:rsidP="00281AA2">
      <w:pPr>
        <w:spacing w:line="400" w:lineRule="exact"/>
        <w:ind w:leftChars="75" w:left="900" w:hangingChars="300" w:hanging="72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（四）利用課餘</w:t>
      </w:r>
      <w:smartTag w:uri="urn:schemas-microsoft-com:office:smarttags" w:element="PersonName">
        <w:smartTagPr>
          <w:attr w:name="ProductID" w:val="時間請"/>
        </w:smartTagPr>
        <w:r w:rsidRPr="00D33F9B">
          <w:rPr>
            <w:rFonts w:ascii="標楷體" w:eastAsia="標楷體" w:hAnsi="標楷體" w:hint="eastAsia"/>
          </w:rPr>
          <w:t>時間請</w:t>
        </w:r>
      </w:smartTag>
      <w:r w:rsidRPr="00D33F9B">
        <w:rPr>
          <w:rFonts w:ascii="標楷體" w:eastAsia="標楷體" w:hAnsi="標楷體" w:hint="eastAsia"/>
        </w:rPr>
        <w:t>老師認證</w:t>
      </w:r>
      <w:r>
        <w:rPr>
          <w:rFonts w:ascii="標楷體" w:eastAsia="標楷體" w:hAnsi="標楷體" w:hint="eastAsia"/>
        </w:rPr>
        <w:t>（</w:t>
      </w:r>
      <w:r w:rsidRPr="00D33F9B">
        <w:rPr>
          <w:rFonts w:ascii="標楷體" w:eastAsia="標楷體" w:hAnsi="標楷體" w:hint="eastAsia"/>
        </w:rPr>
        <w:t>英語教師、校長及全體教師）</w:t>
      </w:r>
      <w:r>
        <w:rPr>
          <w:rFonts w:ascii="標楷體" w:eastAsia="標楷體" w:hAnsi="標楷體" w:hint="eastAsia"/>
        </w:rPr>
        <w:t>，每次必須拼讀5個字以上</w:t>
      </w:r>
    </w:p>
    <w:p w:rsidR="00281AA2" w:rsidRPr="00D33F9B" w:rsidRDefault="00281AA2" w:rsidP="00281AA2">
      <w:pPr>
        <w:spacing w:line="400" w:lineRule="exact"/>
        <w:ind w:firstLineChars="75" w:firstLine="18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（五）每學期末前</w:t>
      </w:r>
      <w:r>
        <w:rPr>
          <w:rFonts w:ascii="標楷體" w:eastAsia="標楷體" w:hAnsi="標楷體" w:hint="eastAsia"/>
        </w:rPr>
        <w:t>至少</w:t>
      </w:r>
      <w:r w:rsidRPr="00D33F9B">
        <w:rPr>
          <w:rFonts w:ascii="標楷體" w:eastAsia="標楷體" w:hAnsi="標楷體" w:hint="eastAsia"/>
        </w:rPr>
        <w:t>拼讀完成評量，必要時得於寒暑假課輔加強</w:t>
      </w:r>
    </w:p>
    <w:p w:rsidR="00281AA2" w:rsidRPr="00D33F9B" w:rsidRDefault="00281AA2" w:rsidP="00281AA2">
      <w:pPr>
        <w:spacing w:line="400" w:lineRule="exact"/>
        <w:ind w:firstLineChars="100" w:firstLine="24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四、獎勵辦法</w:t>
      </w:r>
    </w:p>
    <w:tbl>
      <w:tblPr>
        <w:tblW w:w="0" w:type="auto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2587"/>
      </w:tblGrid>
      <w:tr w:rsidR="00281AA2" w:rsidRPr="00230B7A" w:rsidTr="001433DB">
        <w:tc>
          <w:tcPr>
            <w:tcW w:w="2453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 xml:space="preserve">  完成進度</w:t>
            </w:r>
          </w:p>
        </w:tc>
        <w:tc>
          <w:tcPr>
            <w:tcW w:w="2587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 xml:space="preserve">    獎     勵</w:t>
            </w:r>
          </w:p>
        </w:tc>
      </w:tr>
      <w:tr w:rsidR="00281AA2" w:rsidRPr="00230B7A" w:rsidTr="001433DB">
        <w:tc>
          <w:tcPr>
            <w:tcW w:w="2453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第一階段（3 grade）</w:t>
            </w:r>
          </w:p>
        </w:tc>
        <w:tc>
          <w:tcPr>
            <w:tcW w:w="2587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於次月第一週午休時間至電腦教室玩電腦四次；健康飲料一杯</w:t>
            </w:r>
          </w:p>
        </w:tc>
      </w:tr>
      <w:tr w:rsidR="00281AA2" w:rsidRPr="00230B7A" w:rsidTr="001433DB">
        <w:tc>
          <w:tcPr>
            <w:tcW w:w="2453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第二階段（4 grade）</w:t>
            </w:r>
          </w:p>
        </w:tc>
        <w:tc>
          <w:tcPr>
            <w:tcW w:w="2587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於次月第一週午休時間至電腦教室玩電腦四次；健康飲料一杯</w:t>
            </w:r>
          </w:p>
        </w:tc>
      </w:tr>
      <w:tr w:rsidR="00281AA2" w:rsidRPr="00230B7A" w:rsidTr="001433DB">
        <w:tc>
          <w:tcPr>
            <w:tcW w:w="2453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第三階段（5 grade）</w:t>
            </w:r>
          </w:p>
        </w:tc>
        <w:tc>
          <w:tcPr>
            <w:tcW w:w="2587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於次月第一週午休時間至電腦教室玩電腦四次；健康飲料一杯</w:t>
            </w:r>
          </w:p>
        </w:tc>
      </w:tr>
      <w:tr w:rsidR="00281AA2" w:rsidRPr="00230B7A" w:rsidTr="001433DB">
        <w:tc>
          <w:tcPr>
            <w:tcW w:w="2453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540字完成</w:t>
            </w:r>
          </w:p>
        </w:tc>
        <w:tc>
          <w:tcPr>
            <w:tcW w:w="2587" w:type="dxa"/>
            <w:shd w:val="clear" w:color="auto" w:fill="auto"/>
          </w:tcPr>
          <w:p w:rsidR="00281AA2" w:rsidRPr="00230B7A" w:rsidRDefault="00281AA2" w:rsidP="00281AA2">
            <w:pPr>
              <w:spacing w:line="400" w:lineRule="exact"/>
              <w:rPr>
                <w:rFonts w:ascii="標楷體" w:eastAsia="標楷體" w:hAnsi="標楷體"/>
              </w:rPr>
            </w:pPr>
            <w:r w:rsidRPr="00230B7A">
              <w:rPr>
                <w:rFonts w:ascii="標楷體" w:eastAsia="標楷體" w:hAnsi="標楷體" w:hint="eastAsia"/>
              </w:rPr>
              <w:t>獎學金500元及英語單字王證書</w:t>
            </w:r>
          </w:p>
        </w:tc>
      </w:tr>
    </w:tbl>
    <w:p w:rsidR="00281AA2" w:rsidRPr="00D33F9B" w:rsidRDefault="00281AA2" w:rsidP="00281AA2">
      <w:pPr>
        <w:spacing w:line="400" w:lineRule="exact"/>
        <w:ind w:firstLineChars="175" w:firstLine="42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第一階段：</w:t>
      </w:r>
      <w:r>
        <w:rPr>
          <w:rFonts w:ascii="標楷體" w:eastAsia="標楷體" w:hAnsi="標楷體" w:hint="eastAsia"/>
        </w:rPr>
        <w:t>三</w:t>
      </w:r>
      <w:r w:rsidRPr="00D33F9B">
        <w:rPr>
          <w:rFonts w:ascii="標楷體" w:eastAsia="標楷體" w:hAnsi="標楷體" w:hint="eastAsia"/>
        </w:rPr>
        <w:t>年級必須</w:t>
      </w:r>
      <w:r>
        <w:rPr>
          <w:rFonts w:ascii="標楷體" w:eastAsia="標楷體" w:hAnsi="標楷體" w:hint="eastAsia"/>
        </w:rPr>
        <w:t>精熟</w:t>
      </w:r>
      <w:smartTag w:uri="urn:schemas-microsoft-com:office:smarttags" w:element="chmetcnv">
        <w:smartTagPr>
          <w:attr w:name="UnitName" w:val="g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>
          <w:rPr>
            <w:rFonts w:ascii="標楷體" w:eastAsia="標楷體" w:hAnsi="標楷體" w:hint="eastAsia"/>
          </w:rPr>
          <w:t>3 g</w:t>
        </w:r>
      </w:smartTag>
      <w:r>
        <w:rPr>
          <w:rFonts w:ascii="標楷體" w:eastAsia="標楷體" w:hAnsi="標楷體" w:hint="eastAsia"/>
        </w:rPr>
        <w:t>rade（120）單字</w:t>
      </w:r>
      <w:r w:rsidRPr="00D33F9B">
        <w:rPr>
          <w:rFonts w:ascii="標楷體" w:eastAsia="標楷體" w:hAnsi="標楷體" w:hint="eastAsia"/>
        </w:rPr>
        <w:t xml:space="preserve">          </w:t>
      </w:r>
    </w:p>
    <w:p w:rsidR="00281AA2" w:rsidRPr="00D33F9B" w:rsidRDefault="00281AA2" w:rsidP="00281AA2">
      <w:pPr>
        <w:spacing w:line="400" w:lineRule="exact"/>
        <w:ind w:firstLineChars="175" w:firstLine="42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第二階段：四年級必須</w:t>
      </w:r>
      <w:r>
        <w:rPr>
          <w:rFonts w:ascii="標楷體" w:eastAsia="標楷體" w:hAnsi="標楷體" w:hint="eastAsia"/>
        </w:rPr>
        <w:t>精熟4 grade（120）單字</w:t>
      </w:r>
      <w:r w:rsidRPr="00D33F9B">
        <w:rPr>
          <w:rFonts w:ascii="標楷體" w:eastAsia="標楷體" w:hAnsi="標楷體" w:hint="eastAsia"/>
        </w:rPr>
        <w:t xml:space="preserve">          </w:t>
      </w:r>
    </w:p>
    <w:p w:rsidR="00281AA2" w:rsidRDefault="00281AA2" w:rsidP="00281AA2">
      <w:pPr>
        <w:spacing w:line="400" w:lineRule="exact"/>
        <w:ind w:firstLineChars="175" w:firstLine="420"/>
        <w:rPr>
          <w:rFonts w:ascii="標楷體" w:eastAsia="標楷體" w:hAnsi="標楷體"/>
        </w:rPr>
      </w:pPr>
      <w:r w:rsidRPr="00D33F9B">
        <w:rPr>
          <w:rFonts w:ascii="標楷體" w:eastAsia="標楷體" w:hAnsi="標楷體" w:hint="eastAsia"/>
        </w:rPr>
        <w:t>第三階段：</w:t>
      </w:r>
      <w:r>
        <w:rPr>
          <w:rFonts w:ascii="標楷體" w:eastAsia="標楷體" w:hAnsi="標楷體" w:hint="eastAsia"/>
        </w:rPr>
        <w:t>五</w:t>
      </w:r>
      <w:r w:rsidRPr="00D33F9B">
        <w:rPr>
          <w:rFonts w:ascii="標楷體" w:eastAsia="標楷體" w:hAnsi="標楷體" w:hint="eastAsia"/>
        </w:rPr>
        <w:t>年級必須</w:t>
      </w:r>
      <w:r>
        <w:rPr>
          <w:rFonts w:ascii="標楷體" w:eastAsia="標楷體" w:hAnsi="標楷體" w:hint="eastAsia"/>
        </w:rPr>
        <w:t>精熟5 grade（150）單字</w:t>
      </w:r>
    </w:p>
    <w:p w:rsidR="00281AA2" w:rsidRDefault="00281AA2" w:rsidP="00281AA2">
      <w:pPr>
        <w:spacing w:line="400" w:lineRule="exact"/>
        <w:ind w:firstLineChars="175" w:firstLine="4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第四</w:t>
      </w:r>
      <w:r w:rsidRPr="00D33F9B">
        <w:rPr>
          <w:rFonts w:ascii="標楷體" w:eastAsia="標楷體" w:hAnsi="標楷體" w:hint="eastAsia"/>
        </w:rPr>
        <w:t>階段：</w:t>
      </w:r>
      <w:r>
        <w:rPr>
          <w:rFonts w:ascii="標楷體" w:eastAsia="標楷體" w:hAnsi="標楷體" w:hint="eastAsia"/>
        </w:rPr>
        <w:t xml:space="preserve">精熟540個單字 </w:t>
      </w:r>
    </w:p>
    <w:p w:rsidR="00281AA2" w:rsidRPr="00D33F9B" w:rsidRDefault="00281AA2" w:rsidP="00281AA2">
      <w:pPr>
        <w:spacing w:line="400" w:lineRule="exact"/>
        <w:ind w:firstLineChars="75" w:firstLin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五、所需經費由學生活動費或家長會捐款支應</w:t>
      </w:r>
    </w:p>
    <w:p w:rsidR="00281AA2" w:rsidRPr="00146513" w:rsidRDefault="00281AA2" w:rsidP="00281AA2">
      <w:pPr>
        <w:spacing w:line="400" w:lineRule="exact"/>
        <w:ind w:firstLineChars="75" w:firstLine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D33F9B">
        <w:rPr>
          <w:rFonts w:ascii="標楷體" w:eastAsia="標楷體" w:hAnsi="標楷體" w:hint="eastAsia"/>
        </w:rPr>
        <w:t>、本辦法經由全校教師討論通過後實施</w:t>
      </w:r>
    </w:p>
    <w:p w:rsidR="00736C3B" w:rsidRDefault="00736C3B" w:rsidP="006E6C64">
      <w:pPr>
        <w:spacing w:line="460" w:lineRule="exact"/>
        <w:rPr>
          <w:rFonts w:ascii="標楷體" w:eastAsia="標楷體" w:hAnsi="標楷體"/>
          <w:szCs w:val="28"/>
        </w:rPr>
      </w:pPr>
    </w:p>
    <w:sectPr w:rsidR="00736C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6EE" w:rsidRDefault="002246EE" w:rsidP="00EA1679">
      <w:r>
        <w:separator/>
      </w:r>
    </w:p>
  </w:endnote>
  <w:endnote w:type="continuationSeparator" w:id="0">
    <w:p w:rsidR="002246EE" w:rsidRDefault="002246EE" w:rsidP="00EA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6EE" w:rsidRDefault="002246EE" w:rsidP="00EA1679">
      <w:r>
        <w:separator/>
      </w:r>
    </w:p>
  </w:footnote>
  <w:footnote w:type="continuationSeparator" w:id="0">
    <w:p w:rsidR="002246EE" w:rsidRDefault="002246EE" w:rsidP="00EA1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66DDB"/>
    <w:multiLevelType w:val="multilevel"/>
    <w:tmpl w:val="7DF0F452"/>
    <w:lvl w:ilvl="0">
      <w:start w:val="1"/>
      <w:numFmt w:val="decimal"/>
      <w:isLgl/>
      <w:lvlText w:val="%1、"/>
      <w:lvlJc w:val="left"/>
      <w:pPr>
        <w:tabs>
          <w:tab w:val="num" w:pos="720"/>
        </w:tabs>
        <w:ind w:left="72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taiwaneseCountingThousand"/>
      <w:lvlText w:val="%2、"/>
      <w:lvlJc w:val="left"/>
      <w:pPr>
        <w:tabs>
          <w:tab w:val="num" w:pos="-491"/>
        </w:tabs>
        <w:ind w:left="-491" w:firstLine="851"/>
      </w:pPr>
      <w:rPr>
        <w:rFonts w:hint="default"/>
        <w:color w:val="000000"/>
        <w:position w:val="0"/>
        <w:sz w:val="24"/>
        <w:lang w:val="en-US"/>
      </w:rPr>
    </w:lvl>
    <w:lvl w:ilvl="2">
      <w:start w:val="1"/>
      <w:numFmt w:val="decimal"/>
      <w:isLgl/>
      <w:lvlText w:val="(%3)"/>
      <w:lvlJc w:val="left"/>
      <w:pPr>
        <w:tabs>
          <w:tab w:val="num" w:pos="480"/>
        </w:tabs>
        <w:ind w:left="480" w:firstLine="96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4">
      <w:start w:val="1"/>
      <w:numFmt w:val="decimal"/>
      <w:isLgl/>
      <w:lvlText w:val="(%5)"/>
      <w:lvlJc w:val="left"/>
      <w:pPr>
        <w:tabs>
          <w:tab w:val="num" w:pos="1766"/>
        </w:tabs>
        <w:ind w:left="1766" w:firstLine="192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660"/>
        </w:tabs>
        <w:ind w:left="660" w:firstLine="222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480"/>
        </w:tabs>
        <w:ind w:left="480" w:firstLine="288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lvlText w:val="%8、"/>
      <w:lvlJc w:val="left"/>
      <w:pPr>
        <w:tabs>
          <w:tab w:val="num" w:pos="480"/>
        </w:tabs>
        <w:ind w:left="480" w:firstLine="33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660"/>
        </w:tabs>
        <w:ind w:left="660" w:firstLine="366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C"/>
    <w:rsid w:val="000B284D"/>
    <w:rsid w:val="000E57A2"/>
    <w:rsid w:val="000F2BEC"/>
    <w:rsid w:val="001204D5"/>
    <w:rsid w:val="0015363D"/>
    <w:rsid w:val="001C031C"/>
    <w:rsid w:val="001E3BF0"/>
    <w:rsid w:val="001E51A8"/>
    <w:rsid w:val="001F7566"/>
    <w:rsid w:val="002246EE"/>
    <w:rsid w:val="00245E1D"/>
    <w:rsid w:val="002561DC"/>
    <w:rsid w:val="00281AA2"/>
    <w:rsid w:val="002958AC"/>
    <w:rsid w:val="002B5F7A"/>
    <w:rsid w:val="002F66D0"/>
    <w:rsid w:val="00327E29"/>
    <w:rsid w:val="003B78E5"/>
    <w:rsid w:val="003C6D2B"/>
    <w:rsid w:val="003C6E1C"/>
    <w:rsid w:val="00420F5C"/>
    <w:rsid w:val="00460EA1"/>
    <w:rsid w:val="00485694"/>
    <w:rsid w:val="005527BC"/>
    <w:rsid w:val="005A6A93"/>
    <w:rsid w:val="006176BC"/>
    <w:rsid w:val="006369DD"/>
    <w:rsid w:val="00670A0E"/>
    <w:rsid w:val="00687D9F"/>
    <w:rsid w:val="00690BB7"/>
    <w:rsid w:val="006A6DBB"/>
    <w:rsid w:val="006D4CDA"/>
    <w:rsid w:val="006D5468"/>
    <w:rsid w:val="006D7868"/>
    <w:rsid w:val="006E6C64"/>
    <w:rsid w:val="00736C3B"/>
    <w:rsid w:val="007566B2"/>
    <w:rsid w:val="00761BCC"/>
    <w:rsid w:val="00766AE5"/>
    <w:rsid w:val="007A6F84"/>
    <w:rsid w:val="007D0D1D"/>
    <w:rsid w:val="0081568C"/>
    <w:rsid w:val="00815A85"/>
    <w:rsid w:val="00836B30"/>
    <w:rsid w:val="0084483E"/>
    <w:rsid w:val="00AE398A"/>
    <w:rsid w:val="00B003FD"/>
    <w:rsid w:val="00B42202"/>
    <w:rsid w:val="00B506D9"/>
    <w:rsid w:val="00BF312C"/>
    <w:rsid w:val="00C13A41"/>
    <w:rsid w:val="00C25DB6"/>
    <w:rsid w:val="00C56D6A"/>
    <w:rsid w:val="00CB69F1"/>
    <w:rsid w:val="00CF0029"/>
    <w:rsid w:val="00D075EC"/>
    <w:rsid w:val="00D119EC"/>
    <w:rsid w:val="00D22AC5"/>
    <w:rsid w:val="00D8775F"/>
    <w:rsid w:val="00DA5DA6"/>
    <w:rsid w:val="00DE1552"/>
    <w:rsid w:val="00E04BDC"/>
    <w:rsid w:val="00E34B00"/>
    <w:rsid w:val="00E459EB"/>
    <w:rsid w:val="00EA1679"/>
    <w:rsid w:val="00EB11F6"/>
    <w:rsid w:val="00EE2D41"/>
    <w:rsid w:val="00F36F47"/>
    <w:rsid w:val="00F77593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493E2E8-BFC3-472A-A0AF-08994017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16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167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rsid w:val="003C6E1C"/>
    <w:rPr>
      <w:rFonts w:cs="Times New Roman"/>
      <w:color w:val="0000FF"/>
      <w:u w:val="single"/>
    </w:rPr>
  </w:style>
  <w:style w:type="character" w:customStyle="1" w:styleId="mailheadertext1">
    <w:name w:val="mailheadertext1"/>
    <w:rsid w:val="003C6E1C"/>
    <w:rPr>
      <w:i w:val="0"/>
      <w:iCs w:val="0"/>
      <w:color w:val="353531"/>
      <w:sz w:val="18"/>
      <w:szCs w:val="18"/>
    </w:rPr>
  </w:style>
  <w:style w:type="table" w:styleId="a8">
    <w:name w:val="Table Grid"/>
    <w:basedOn w:val="a1"/>
    <w:uiPriority w:val="39"/>
    <w:rsid w:val="00FD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6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6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88701-7577-4E81-BBD0-B97FE92B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歐德孝</dc:creator>
  <cp:lastModifiedBy>user</cp:lastModifiedBy>
  <cp:revision>3</cp:revision>
  <cp:lastPrinted>2017-04-25T05:45:00Z</cp:lastPrinted>
  <dcterms:created xsi:type="dcterms:W3CDTF">2017-04-26T02:29:00Z</dcterms:created>
  <dcterms:modified xsi:type="dcterms:W3CDTF">2019-11-15T03:46:00Z</dcterms:modified>
</cp:coreProperties>
</file>