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31" w:rsidRPr="0002724C" w:rsidRDefault="0004123A" w:rsidP="00E65BE8">
      <w:pPr>
        <w:jc w:val="center"/>
        <w:rPr>
          <w:rFonts w:ascii="華康細圓體(P)" w:eastAsia="華康細圓體(P)" w:hAnsi="標楷體"/>
          <w:b/>
          <w:sz w:val="32"/>
          <w:szCs w:val="32"/>
        </w:rPr>
      </w:pPr>
      <w:r w:rsidRPr="0002724C">
        <w:rPr>
          <w:rFonts w:ascii="華康細圓體(P)" w:eastAsia="華康細圓體(P)" w:hAnsi="標楷體" w:hint="eastAsia"/>
          <w:b/>
          <w:sz w:val="32"/>
          <w:szCs w:val="32"/>
        </w:rPr>
        <w:t>澎湖縣</w:t>
      </w:r>
      <w:r w:rsidR="00591787" w:rsidRPr="0002724C">
        <w:rPr>
          <w:rFonts w:ascii="華康細圓體(P)" w:eastAsia="華康細圓體(P)" w:hAnsi="標楷體" w:hint="eastAsia"/>
          <w:b/>
          <w:sz w:val="32"/>
          <w:szCs w:val="32"/>
        </w:rPr>
        <w:t>馬公市</w:t>
      </w:r>
      <w:r w:rsidRPr="0002724C">
        <w:rPr>
          <w:rFonts w:ascii="華康細圓體(P)" w:eastAsia="華康細圓體(P)" w:hAnsi="標楷體" w:hint="eastAsia"/>
          <w:b/>
          <w:sz w:val="32"/>
          <w:szCs w:val="32"/>
        </w:rPr>
        <w:t>五德</w:t>
      </w:r>
      <w:r w:rsidR="00E65BE8" w:rsidRPr="0002724C">
        <w:rPr>
          <w:rFonts w:ascii="華康細圓體(P)" w:eastAsia="華康細圓體(P)" w:hAnsi="標楷體" w:hint="eastAsia"/>
          <w:b/>
          <w:sz w:val="32"/>
          <w:szCs w:val="32"/>
        </w:rPr>
        <w:t>國民小學</w:t>
      </w:r>
      <w:r w:rsidR="00591787" w:rsidRPr="0002724C">
        <w:rPr>
          <w:rFonts w:ascii="華康細圓體(P)" w:eastAsia="華康細圓體(P)" w:hAnsi="標楷體" w:hint="eastAsia"/>
          <w:b/>
          <w:sz w:val="32"/>
          <w:szCs w:val="32"/>
        </w:rPr>
        <w:t>108</w:t>
      </w:r>
      <w:r w:rsidR="00E65BE8" w:rsidRPr="0002724C">
        <w:rPr>
          <w:rFonts w:ascii="華康細圓體(P)" w:eastAsia="華康細圓體(P)" w:hAnsi="標楷體" w:hint="eastAsia"/>
          <w:b/>
          <w:sz w:val="32"/>
          <w:szCs w:val="32"/>
        </w:rPr>
        <w:t>學年度第</w:t>
      </w:r>
      <w:r w:rsidR="0002724C" w:rsidRPr="0002724C">
        <w:rPr>
          <w:rFonts w:ascii="華康細圓體(P)" w:eastAsia="華康細圓體(P)" w:hAnsi="標楷體" w:hint="eastAsia"/>
          <w:b/>
          <w:sz w:val="32"/>
          <w:szCs w:val="32"/>
        </w:rPr>
        <w:t>2</w:t>
      </w:r>
      <w:r w:rsidR="00E65BE8" w:rsidRPr="0002724C">
        <w:rPr>
          <w:rFonts w:ascii="華康細圓體(P)" w:eastAsia="華康細圓體(P)" w:hAnsi="標楷體" w:hint="eastAsia"/>
          <w:b/>
          <w:sz w:val="32"/>
          <w:szCs w:val="32"/>
        </w:rPr>
        <w:t>學期教師週三進修實施計畫</w:t>
      </w:r>
    </w:p>
    <w:p w:rsidR="00E65BE8" w:rsidRPr="0002724C" w:rsidRDefault="00E65BE8" w:rsidP="00591787">
      <w:pPr>
        <w:pStyle w:val="a8"/>
        <w:numPr>
          <w:ilvl w:val="0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依據</w:t>
      </w:r>
      <w:r w:rsidR="00F24786" w:rsidRPr="0002724C">
        <w:rPr>
          <w:rFonts w:ascii="華康細圓體(P)" w:eastAsia="華康細圓體(P)" w:hAnsi="標楷體" w:hint="eastAsia"/>
          <w:b/>
          <w:sz w:val="28"/>
          <w:szCs w:val="28"/>
        </w:rPr>
        <w:t>：</w:t>
      </w: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教育部102年11月1日公布教師進修研究獎勵辦法。</w:t>
      </w:r>
    </w:p>
    <w:p w:rsidR="00591787" w:rsidRPr="0002724C" w:rsidRDefault="008734DC" w:rsidP="00B03EBD">
      <w:pPr>
        <w:pStyle w:val="a8"/>
        <w:numPr>
          <w:ilvl w:val="0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目的</w:t>
      </w:r>
      <w:r w:rsidR="00D51CA2" w:rsidRPr="0002724C">
        <w:rPr>
          <w:rFonts w:ascii="華康細圓體(P)" w:eastAsia="華康細圓體(P)" w:hAnsi="標楷體" w:hint="eastAsia"/>
          <w:b/>
          <w:sz w:val="28"/>
          <w:szCs w:val="28"/>
        </w:rPr>
        <w:t>：</w:t>
      </w:r>
      <w:r w:rsidR="00724E6A" w:rsidRPr="0002724C">
        <w:rPr>
          <w:rFonts w:ascii="華康細圓體(P)" w:eastAsia="華康細圓體(P)" w:hAnsi="標楷體" w:hint="eastAsia"/>
          <w:b/>
          <w:sz w:val="28"/>
          <w:szCs w:val="28"/>
        </w:rPr>
        <w:t>落實改進教學，以提高教學品質；相互切磋新知，以增廣訊息領域；</w:t>
      </w:r>
      <w:r w:rsidR="009055C2" w:rsidRPr="0002724C">
        <w:rPr>
          <w:rFonts w:ascii="華康細圓體(P)" w:eastAsia="華康細圓體(P)" w:hAnsi="標楷體" w:hint="eastAsia"/>
          <w:b/>
          <w:sz w:val="28"/>
          <w:szCs w:val="28"/>
        </w:rPr>
        <w:t>促進行動研究，以解決教育問題；貢獻個人智慧，以革新校務行政。</w:t>
      </w:r>
    </w:p>
    <w:p w:rsidR="00591787" w:rsidRPr="0002724C" w:rsidRDefault="008734DC" w:rsidP="00B03EBD">
      <w:pPr>
        <w:pStyle w:val="a8"/>
        <w:numPr>
          <w:ilvl w:val="0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辦理單位</w:t>
      </w:r>
      <w:r w:rsidR="00D51CA2" w:rsidRPr="0002724C">
        <w:rPr>
          <w:rFonts w:ascii="華康細圓體(P)" w:eastAsia="華康細圓體(P)" w:hAnsi="標楷體" w:hint="eastAsia"/>
          <w:b/>
          <w:sz w:val="28"/>
          <w:szCs w:val="28"/>
        </w:rPr>
        <w:t>：</w:t>
      </w:r>
      <w:r w:rsidR="002A77CF" w:rsidRPr="0002724C">
        <w:rPr>
          <w:rFonts w:ascii="華康細圓體(P)" w:eastAsia="華康細圓體(P)" w:hAnsi="標楷體" w:hint="eastAsia"/>
          <w:b/>
          <w:sz w:val="28"/>
          <w:szCs w:val="28"/>
        </w:rPr>
        <w:t>澎湖縣馬公市五德國民小學</w:t>
      </w:r>
    </w:p>
    <w:p w:rsidR="00591787" w:rsidRPr="0002724C" w:rsidRDefault="008734DC" w:rsidP="00B03EBD">
      <w:pPr>
        <w:pStyle w:val="a8"/>
        <w:numPr>
          <w:ilvl w:val="0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參加對象</w:t>
      </w:r>
      <w:r w:rsidR="00D51CA2" w:rsidRPr="0002724C">
        <w:rPr>
          <w:rFonts w:ascii="華康細圓體(P)" w:eastAsia="華康細圓體(P)" w:hAnsi="標楷體" w:hint="eastAsia"/>
          <w:b/>
          <w:sz w:val="28"/>
          <w:szCs w:val="28"/>
        </w:rPr>
        <w:t>：本校全體教職員。</w:t>
      </w:r>
    </w:p>
    <w:p w:rsidR="00591787" w:rsidRPr="0002724C" w:rsidRDefault="008734DC" w:rsidP="00591787">
      <w:pPr>
        <w:pStyle w:val="a8"/>
        <w:numPr>
          <w:ilvl w:val="0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實施策略</w:t>
      </w:r>
    </w:p>
    <w:p w:rsidR="00591787" w:rsidRPr="0002724C" w:rsidRDefault="002A77CF" w:rsidP="00591787">
      <w:pPr>
        <w:pStyle w:val="a8"/>
        <w:numPr>
          <w:ilvl w:val="1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sz w:val="26"/>
          <w:szCs w:val="26"/>
        </w:rPr>
        <w:t>妥善安排進修課程與活動，提昇教師自我開發課程、自編教材的能力。</w:t>
      </w:r>
    </w:p>
    <w:p w:rsidR="00591787" w:rsidRPr="0002724C" w:rsidRDefault="002A77CF" w:rsidP="00591787">
      <w:pPr>
        <w:pStyle w:val="a8"/>
        <w:numPr>
          <w:ilvl w:val="1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sz w:val="26"/>
          <w:szCs w:val="26"/>
        </w:rPr>
        <w:t>強化領域會議的功能，提供教師研討與交流教學經驗的平台，進而改進教學。</w:t>
      </w:r>
    </w:p>
    <w:p w:rsidR="00591787" w:rsidRPr="0002724C" w:rsidRDefault="002A77CF" w:rsidP="00591787">
      <w:pPr>
        <w:pStyle w:val="a8"/>
        <w:numPr>
          <w:ilvl w:val="1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sz w:val="26"/>
          <w:szCs w:val="26"/>
        </w:rPr>
        <w:t>以不影響正常之教學活動為前提，安排進修時間，協助教師專業成長。</w:t>
      </w:r>
    </w:p>
    <w:p w:rsidR="00591787" w:rsidRPr="0002724C" w:rsidRDefault="002A77CF" w:rsidP="00591787">
      <w:pPr>
        <w:pStyle w:val="a8"/>
        <w:numPr>
          <w:ilvl w:val="1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sz w:val="26"/>
          <w:szCs w:val="26"/>
        </w:rPr>
        <w:t>鼓勵教師從事教材教法研究、教學心得分享與創作發表。</w:t>
      </w:r>
    </w:p>
    <w:p w:rsidR="002A77CF" w:rsidRPr="0002724C" w:rsidRDefault="002A77CF" w:rsidP="00591787">
      <w:pPr>
        <w:pStyle w:val="a8"/>
        <w:numPr>
          <w:ilvl w:val="1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sz w:val="26"/>
          <w:szCs w:val="26"/>
        </w:rPr>
        <w:t>發展學校本位特色，鼓勵教師配合專業技能發展生涯規劃。</w:t>
      </w:r>
    </w:p>
    <w:p w:rsidR="009055C2" w:rsidRPr="0002724C" w:rsidRDefault="008734DC" w:rsidP="00591787">
      <w:pPr>
        <w:pStyle w:val="a8"/>
        <w:numPr>
          <w:ilvl w:val="0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辦理方式</w:t>
      </w:r>
      <w:r w:rsidR="00485421" w:rsidRPr="0002724C">
        <w:rPr>
          <w:rFonts w:ascii="華康細圓體(P)" w:eastAsia="華康細圓體(P)" w:hAnsi="標楷體" w:hint="eastAsia"/>
          <w:b/>
          <w:sz w:val="28"/>
          <w:szCs w:val="28"/>
        </w:rPr>
        <w:t>：</w:t>
      </w:r>
      <w:r w:rsidR="009055C2" w:rsidRPr="0002724C">
        <w:rPr>
          <w:rFonts w:ascii="華康細圓體(P)" w:eastAsia="華康細圓體(P)" w:hAnsi="標楷體" w:hint="eastAsia"/>
          <w:b/>
          <w:sz w:val="28"/>
          <w:szCs w:val="28"/>
        </w:rPr>
        <w:t>專題演講、影片欣賞及討論、專業對話</w:t>
      </w:r>
      <w:r w:rsidR="001A23C6" w:rsidRPr="0002724C">
        <w:rPr>
          <w:rFonts w:ascii="華康細圓體(P)" w:eastAsia="華康細圓體(P)" w:hAnsi="標楷體" w:hint="eastAsia"/>
          <w:b/>
          <w:sz w:val="28"/>
          <w:szCs w:val="28"/>
        </w:rPr>
        <w:t>、實作體驗</w:t>
      </w:r>
      <w:r w:rsidR="009055C2" w:rsidRPr="0002724C">
        <w:rPr>
          <w:rFonts w:ascii="華康細圓體(P)" w:eastAsia="華康細圓體(P)" w:hAnsi="標楷體" w:hint="eastAsia"/>
          <w:b/>
          <w:sz w:val="28"/>
          <w:szCs w:val="28"/>
        </w:rPr>
        <w:t>等。</w:t>
      </w:r>
    </w:p>
    <w:p w:rsidR="008734DC" w:rsidRPr="0002724C" w:rsidRDefault="008734DC" w:rsidP="00591787">
      <w:pPr>
        <w:pStyle w:val="a8"/>
        <w:numPr>
          <w:ilvl w:val="0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實施時間及內容</w:t>
      </w:r>
    </w:p>
    <w:p w:rsidR="00591787" w:rsidRPr="0002724C" w:rsidRDefault="00973A97" w:rsidP="00591787">
      <w:pPr>
        <w:pStyle w:val="a8"/>
        <w:numPr>
          <w:ilvl w:val="1"/>
          <w:numId w:val="4"/>
        </w:numPr>
        <w:ind w:leftChars="0"/>
        <w:rPr>
          <w:rFonts w:ascii="華康細圓體(P)" w:eastAsia="華康細圓體(P)" w:hAnsi="標楷體"/>
          <w:sz w:val="26"/>
          <w:szCs w:val="26"/>
        </w:rPr>
      </w:pPr>
      <w:r w:rsidRPr="0002724C">
        <w:rPr>
          <w:rFonts w:ascii="華康細圓體(P)" w:eastAsia="華康細圓體(P)" w:hAnsi="標楷體" w:hint="eastAsia"/>
          <w:sz w:val="26"/>
          <w:szCs w:val="26"/>
        </w:rPr>
        <w:t>時間：自10</w:t>
      </w:r>
      <w:r w:rsidR="0002724C" w:rsidRPr="0002724C">
        <w:rPr>
          <w:rFonts w:ascii="華康細圓體(P)" w:eastAsia="華康細圓體(P)" w:hAnsi="標楷體" w:hint="eastAsia"/>
          <w:sz w:val="26"/>
          <w:szCs w:val="26"/>
        </w:rPr>
        <w:t>9</w:t>
      </w:r>
      <w:r w:rsidRPr="0002724C">
        <w:rPr>
          <w:rFonts w:ascii="華康細圓體(P)" w:eastAsia="華康細圓體(P)" w:hAnsi="標楷體" w:hint="eastAsia"/>
          <w:sz w:val="26"/>
          <w:szCs w:val="26"/>
        </w:rPr>
        <w:t>年</w:t>
      </w:r>
      <w:r w:rsidR="0002724C" w:rsidRPr="0002724C">
        <w:rPr>
          <w:rFonts w:ascii="華康細圓體(P)" w:eastAsia="華康細圓體(P)" w:hAnsi="標楷體" w:hint="eastAsia"/>
          <w:sz w:val="26"/>
          <w:szCs w:val="26"/>
        </w:rPr>
        <w:t>2</w:t>
      </w:r>
      <w:r w:rsidRPr="0002724C">
        <w:rPr>
          <w:rFonts w:ascii="華康細圓體(P)" w:eastAsia="華康細圓體(P)" w:hAnsi="標楷體" w:hint="eastAsia"/>
          <w:sz w:val="26"/>
          <w:szCs w:val="26"/>
        </w:rPr>
        <w:t>月至</w:t>
      </w:r>
      <w:r w:rsidR="00687666" w:rsidRPr="0002724C">
        <w:rPr>
          <w:rFonts w:ascii="華康細圓體(P)" w:eastAsia="華康細圓體(P)" w:hAnsi="標楷體" w:hint="eastAsia"/>
          <w:sz w:val="26"/>
          <w:szCs w:val="26"/>
        </w:rPr>
        <w:t>10</w:t>
      </w:r>
      <w:r w:rsidR="00591787" w:rsidRPr="0002724C">
        <w:rPr>
          <w:rFonts w:ascii="華康細圓體(P)" w:eastAsia="華康細圓體(P)" w:hAnsi="標楷體" w:hint="eastAsia"/>
          <w:sz w:val="26"/>
          <w:szCs w:val="26"/>
        </w:rPr>
        <w:t>9</w:t>
      </w:r>
      <w:r w:rsidR="00687666" w:rsidRPr="0002724C">
        <w:rPr>
          <w:rFonts w:ascii="華康細圓體(P)" w:eastAsia="華康細圓體(P)" w:hAnsi="標楷體" w:hint="eastAsia"/>
          <w:sz w:val="26"/>
          <w:szCs w:val="26"/>
        </w:rPr>
        <w:t>年</w:t>
      </w:r>
      <w:r w:rsidR="0002724C" w:rsidRPr="0002724C">
        <w:rPr>
          <w:rFonts w:ascii="華康細圓體(P)" w:eastAsia="華康細圓體(P)" w:hAnsi="標楷體" w:hint="eastAsia"/>
          <w:sz w:val="26"/>
          <w:szCs w:val="26"/>
        </w:rPr>
        <w:t>6</w:t>
      </w:r>
      <w:r w:rsidRPr="0002724C">
        <w:rPr>
          <w:rFonts w:ascii="華康細圓體(P)" w:eastAsia="華康細圓體(P)" w:hAnsi="標楷體" w:hint="eastAsia"/>
          <w:sz w:val="26"/>
          <w:szCs w:val="26"/>
        </w:rPr>
        <w:t>月，每週三下午</w:t>
      </w:r>
      <w:r w:rsidR="00E028DB" w:rsidRPr="0002724C">
        <w:rPr>
          <w:rFonts w:ascii="華康細圓體(P)" w:eastAsia="華康細圓體(P)" w:hAnsi="標楷體" w:hint="eastAsia"/>
          <w:sz w:val="26"/>
          <w:szCs w:val="26"/>
        </w:rPr>
        <w:t>時段</w:t>
      </w:r>
      <w:r w:rsidRPr="0002724C">
        <w:rPr>
          <w:rFonts w:ascii="華康細圓體(P)" w:eastAsia="華康細圓體(P)" w:hAnsi="標楷體" w:hint="eastAsia"/>
          <w:sz w:val="26"/>
          <w:szCs w:val="26"/>
        </w:rPr>
        <w:t>。</w:t>
      </w:r>
    </w:p>
    <w:p w:rsidR="00354127" w:rsidRPr="0002724C" w:rsidRDefault="00354127" w:rsidP="00591787">
      <w:pPr>
        <w:pStyle w:val="a8"/>
        <w:numPr>
          <w:ilvl w:val="1"/>
          <w:numId w:val="4"/>
        </w:numPr>
        <w:ind w:leftChars="0"/>
        <w:rPr>
          <w:rFonts w:ascii="華康細圓體(P)" w:eastAsia="華康細圓體(P)" w:hAnsi="標楷體"/>
          <w:sz w:val="26"/>
          <w:szCs w:val="26"/>
        </w:rPr>
      </w:pPr>
      <w:r w:rsidRPr="0002724C">
        <w:rPr>
          <w:rFonts w:ascii="華康細圓體(P)" w:eastAsia="華康細圓體(P)" w:hAnsi="標楷體" w:hint="eastAsia"/>
          <w:sz w:val="26"/>
          <w:szCs w:val="26"/>
        </w:rPr>
        <w:t>課程內容及方式：如附件一。</w:t>
      </w:r>
    </w:p>
    <w:p w:rsidR="008734DC" w:rsidRPr="0002724C" w:rsidRDefault="008734DC" w:rsidP="00591787">
      <w:pPr>
        <w:pStyle w:val="a8"/>
        <w:numPr>
          <w:ilvl w:val="0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經費：</w:t>
      </w:r>
      <w:r w:rsidR="00981F68" w:rsidRPr="0002724C">
        <w:rPr>
          <w:rFonts w:ascii="華康細圓體(P)" w:eastAsia="華康細圓體(P)" w:hAnsi="標楷體" w:hint="eastAsia"/>
          <w:b/>
          <w:sz w:val="28"/>
          <w:szCs w:val="28"/>
        </w:rPr>
        <w:t>由學校相關經費項下支應。</w:t>
      </w:r>
    </w:p>
    <w:p w:rsidR="008734DC" w:rsidRPr="0002724C" w:rsidRDefault="008734DC" w:rsidP="00591787">
      <w:pPr>
        <w:pStyle w:val="a8"/>
        <w:numPr>
          <w:ilvl w:val="0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</w:pP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考核</w:t>
      </w:r>
      <w:r w:rsidR="00A44298" w:rsidRPr="0002724C">
        <w:rPr>
          <w:rFonts w:ascii="華康細圓體(P)" w:eastAsia="華康細圓體(P)" w:hAnsi="標楷體" w:hint="eastAsia"/>
          <w:b/>
          <w:sz w:val="28"/>
          <w:szCs w:val="28"/>
        </w:rPr>
        <w:t>與</w:t>
      </w: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獎勵：教師參加本進修活動，承辦人員依實際上課情形，報經澎湖縣</w:t>
      </w:r>
      <w:r w:rsidR="00236158" w:rsidRPr="0002724C">
        <w:rPr>
          <w:rFonts w:ascii="華康細圓體(P)" w:eastAsia="華康細圓體(P)" w:hAnsi="標楷體" w:hint="eastAsia"/>
          <w:b/>
          <w:sz w:val="28"/>
          <w:szCs w:val="28"/>
        </w:rPr>
        <w:t>政</w:t>
      </w: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府教育處同意核給研習時數。</w:t>
      </w:r>
    </w:p>
    <w:p w:rsidR="00090676" w:rsidRPr="0002724C" w:rsidRDefault="008734DC" w:rsidP="0002724C">
      <w:pPr>
        <w:pStyle w:val="a8"/>
        <w:numPr>
          <w:ilvl w:val="0"/>
          <w:numId w:val="4"/>
        </w:numPr>
        <w:ind w:leftChars="0"/>
        <w:rPr>
          <w:rFonts w:ascii="華康細圓體(P)" w:eastAsia="華康細圓體(P)" w:hAnsi="標楷體"/>
          <w:b/>
          <w:sz w:val="28"/>
          <w:szCs w:val="28"/>
        </w:rPr>
        <w:sectPr w:rsidR="00090676" w:rsidRPr="0002724C" w:rsidSect="00591787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  <w:r w:rsidRPr="0002724C">
        <w:rPr>
          <w:rFonts w:ascii="華康細圓體(P)" w:eastAsia="華康細圓體(P)" w:hAnsi="標楷體" w:hint="eastAsia"/>
          <w:b/>
          <w:sz w:val="28"/>
          <w:szCs w:val="28"/>
        </w:rPr>
        <w:t>本實施計畫函報縣府核可後實施，修正時亦同。</w:t>
      </w:r>
    </w:p>
    <w:p w:rsidR="00CE31CB" w:rsidRPr="0002724C" w:rsidRDefault="001B2919" w:rsidP="009573E5">
      <w:pPr>
        <w:spacing w:line="240" w:lineRule="exact"/>
        <w:ind w:left="480" w:hangingChars="200" w:hanging="480"/>
        <w:rPr>
          <w:rFonts w:ascii="華康細圓體(P)" w:eastAsia="華康細圓體(P)" w:hAnsi="標楷體"/>
          <w:szCs w:val="24"/>
        </w:rPr>
      </w:pPr>
      <w:r w:rsidRPr="0002724C">
        <w:rPr>
          <w:rFonts w:ascii="華康細圓體(P)" w:eastAsia="華康細圓體(P)" w:hAnsi="標楷體" w:hint="eastAsia"/>
          <w:szCs w:val="24"/>
        </w:rPr>
        <w:lastRenderedPageBreak/>
        <w:t>附件一</w:t>
      </w:r>
    </w:p>
    <w:p w:rsidR="00726F5D" w:rsidRPr="0002724C" w:rsidRDefault="0004123A" w:rsidP="00880DCF">
      <w:pPr>
        <w:spacing w:line="360" w:lineRule="exact"/>
        <w:ind w:left="641" w:hangingChars="200" w:hanging="641"/>
        <w:jc w:val="center"/>
        <w:rPr>
          <w:rFonts w:ascii="華康細圓體(P)" w:eastAsia="華康細圓體(P)" w:hAnsi="標楷體"/>
          <w:b/>
          <w:sz w:val="32"/>
          <w:szCs w:val="32"/>
        </w:rPr>
      </w:pPr>
      <w:r w:rsidRPr="0002724C">
        <w:rPr>
          <w:rFonts w:ascii="華康細圓體(P)" w:eastAsia="華康細圓體(P)" w:hAnsi="標楷體" w:hint="eastAsia"/>
          <w:b/>
          <w:sz w:val="32"/>
          <w:szCs w:val="32"/>
        </w:rPr>
        <w:t>澎湖縣</w:t>
      </w:r>
      <w:r w:rsidR="00591787" w:rsidRPr="0002724C">
        <w:rPr>
          <w:rFonts w:ascii="華康細圓體(P)" w:eastAsia="華康細圓體(P)" w:hAnsi="標楷體" w:hint="eastAsia"/>
          <w:b/>
          <w:sz w:val="32"/>
          <w:szCs w:val="32"/>
        </w:rPr>
        <w:t>馬公市</w:t>
      </w:r>
      <w:r w:rsidRPr="0002724C">
        <w:rPr>
          <w:rFonts w:ascii="華康細圓體(P)" w:eastAsia="華康細圓體(P)" w:hAnsi="標楷體" w:hint="eastAsia"/>
          <w:b/>
          <w:sz w:val="32"/>
          <w:szCs w:val="32"/>
        </w:rPr>
        <w:t>五德</w:t>
      </w:r>
      <w:r w:rsidR="001B2919" w:rsidRPr="0002724C">
        <w:rPr>
          <w:rFonts w:ascii="華康細圓體(P)" w:eastAsia="華康細圓體(P)" w:hAnsi="標楷體" w:hint="eastAsia"/>
          <w:b/>
          <w:sz w:val="32"/>
          <w:szCs w:val="32"/>
        </w:rPr>
        <w:t>國民小學10</w:t>
      </w:r>
      <w:r w:rsidR="00591787" w:rsidRPr="0002724C">
        <w:rPr>
          <w:rFonts w:ascii="華康細圓體(P)" w:eastAsia="華康細圓體(P)" w:hAnsi="標楷體" w:hint="eastAsia"/>
          <w:b/>
          <w:sz w:val="32"/>
          <w:szCs w:val="32"/>
        </w:rPr>
        <w:t>8</w:t>
      </w:r>
      <w:r w:rsidR="001B2919" w:rsidRPr="0002724C">
        <w:rPr>
          <w:rFonts w:ascii="華康細圓體(P)" w:eastAsia="華康細圓體(P)" w:hAnsi="標楷體" w:hint="eastAsia"/>
          <w:b/>
          <w:sz w:val="32"/>
          <w:szCs w:val="32"/>
        </w:rPr>
        <w:t>學年度第</w:t>
      </w:r>
      <w:r w:rsidR="0002724C">
        <w:rPr>
          <w:rFonts w:ascii="華康細圓體(P)" w:eastAsia="華康細圓體(P)" w:hAnsi="標楷體" w:hint="eastAsia"/>
          <w:b/>
          <w:sz w:val="32"/>
          <w:szCs w:val="32"/>
        </w:rPr>
        <w:t>2</w:t>
      </w:r>
      <w:r w:rsidR="001B2919" w:rsidRPr="0002724C">
        <w:rPr>
          <w:rFonts w:ascii="華康細圓體(P)" w:eastAsia="華康細圓體(P)" w:hAnsi="標楷體" w:hint="eastAsia"/>
          <w:b/>
          <w:sz w:val="32"/>
          <w:szCs w:val="32"/>
        </w:rPr>
        <w:t>學期教師週三進修課程表</w:t>
      </w:r>
    </w:p>
    <w:p w:rsidR="00880DCF" w:rsidRPr="0002724C" w:rsidRDefault="00880DCF" w:rsidP="00880DCF">
      <w:pPr>
        <w:ind w:left="320" w:hangingChars="200" w:hanging="320"/>
        <w:jc w:val="center"/>
        <w:rPr>
          <w:rFonts w:ascii="華康細圓體(P)" w:eastAsia="華康細圓體(P)" w:hAnsi="標楷體"/>
          <w:b/>
          <w:sz w:val="16"/>
          <w:szCs w:val="16"/>
        </w:rPr>
      </w:pPr>
    </w:p>
    <w:tbl>
      <w:tblPr>
        <w:tblStyle w:val="a3"/>
        <w:tblW w:w="9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102"/>
        <w:gridCol w:w="1334"/>
        <w:gridCol w:w="1329"/>
      </w:tblGrid>
      <w:tr w:rsidR="006726DF" w:rsidRPr="00290D65" w:rsidTr="00ED0B92">
        <w:trPr>
          <w:trHeight w:val="2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26F5D" w:rsidRPr="00290D65" w:rsidRDefault="00726F5D" w:rsidP="00F149C4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Cs w:val="24"/>
              </w:rPr>
              <w:t>週次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6F5D" w:rsidRPr="00290D65" w:rsidRDefault="00726F5D" w:rsidP="00F149C4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Cs w:val="24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6F5D" w:rsidRPr="00290D65" w:rsidRDefault="00726F5D" w:rsidP="00F149C4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Cs w:val="24"/>
              </w:rPr>
              <w:t>日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726F5D" w:rsidRPr="00290D65" w:rsidRDefault="00726F5D" w:rsidP="00F149C4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Cs w:val="24"/>
              </w:rPr>
              <w:t>主題/課程內容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26F5D" w:rsidRPr="00290D65" w:rsidRDefault="00726F5D" w:rsidP="00F149C4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Cs w:val="24"/>
              </w:rPr>
              <w:t>承辦單位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26F5D" w:rsidRPr="00290D65" w:rsidRDefault="00726F5D" w:rsidP="00F149C4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Cs w:val="24"/>
              </w:rPr>
              <w:t>研習時數</w:t>
            </w:r>
          </w:p>
        </w:tc>
      </w:tr>
      <w:tr w:rsidR="0002724C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2724C" w:rsidRPr="00290D65" w:rsidRDefault="0002724C" w:rsidP="0002724C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724C" w:rsidRPr="00290D65" w:rsidRDefault="0002724C" w:rsidP="0002724C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724C" w:rsidRPr="00290D65" w:rsidRDefault="0002724C" w:rsidP="0002724C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02724C" w:rsidRPr="00290D65" w:rsidRDefault="0002724C" w:rsidP="0002724C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期初校務會議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2724C" w:rsidRPr="00290D65" w:rsidRDefault="0002724C" w:rsidP="0002724C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2724C" w:rsidRPr="00290D65" w:rsidRDefault="0002724C" w:rsidP="0002724C">
            <w:pPr>
              <w:spacing w:line="280" w:lineRule="exact"/>
              <w:jc w:val="center"/>
              <w:rPr>
                <w:rFonts w:ascii="華康細圓體(P)" w:eastAsia="華康細圓體(P)" w:hAnsi="標楷體" w:cs="Times New Roman"/>
                <w:b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不予採計</w:t>
            </w:r>
          </w:p>
        </w:tc>
      </w:tr>
      <w:tr w:rsidR="00DE0194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E0194" w:rsidRPr="00290D65" w:rsidRDefault="00DE0194" w:rsidP="00DE0194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E0194" w:rsidRPr="00290D65" w:rsidRDefault="00DE0194" w:rsidP="00DE0194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E0194" w:rsidRPr="00290D65" w:rsidRDefault="00DE0194" w:rsidP="00DE0194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DE0194" w:rsidRPr="00290D65" w:rsidRDefault="00DE0194" w:rsidP="00DE0194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教師資訊素養導向研習</w:t>
            </w:r>
            <w:r w:rsidRPr="00290D65">
              <w:rPr>
                <w:rFonts w:ascii="華康細圓體(P)" w:eastAsia="華康細圓體(P)" w:hAnsi="標楷體" w:hint="eastAsia"/>
                <w:szCs w:val="24"/>
              </w:rPr>
              <w:br/>
              <w:t>學務系統暨教師自我專業研習規劃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E0194" w:rsidRPr="00290D65" w:rsidRDefault="00DE0194" w:rsidP="00DE0194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E0194" w:rsidRPr="00290D65" w:rsidRDefault="00DE0194" w:rsidP="00DE0194">
            <w:pPr>
              <w:spacing w:line="280" w:lineRule="exact"/>
              <w:jc w:val="center"/>
              <w:rPr>
                <w:rFonts w:ascii="華康細圓體(P)" w:eastAsia="華康細圓體(P)" w:hAnsi="標楷體" w:cs="Times New Roman"/>
                <w:szCs w:val="24"/>
              </w:rPr>
            </w:pPr>
            <w:r w:rsidRPr="00290D65">
              <w:rPr>
                <w:rFonts w:ascii="華康細圓體(P)" w:eastAsia="華康細圓體(P)" w:hAnsi="標楷體" w:cs="Times New Roman" w:hint="eastAsia"/>
                <w:szCs w:val="24"/>
              </w:rPr>
              <w:t>3</w:t>
            </w:r>
          </w:p>
        </w:tc>
      </w:tr>
      <w:tr w:rsidR="00290D65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90D65" w:rsidRPr="00290D65" w:rsidRDefault="00290D65" w:rsidP="00290D65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0D65" w:rsidRPr="00290D65" w:rsidRDefault="00290D65" w:rsidP="00290D65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0D65" w:rsidRPr="00290D65" w:rsidRDefault="00290D65" w:rsidP="00290D65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26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290D65" w:rsidRPr="00290D65" w:rsidRDefault="00290D65" w:rsidP="00290D65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教學專業學習社群-健康與體育學習領域教學研討-主題式教學活動設計(四)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0D65" w:rsidRPr="00290D65" w:rsidRDefault="00290D65" w:rsidP="00290D65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290D65" w:rsidRPr="00290D65" w:rsidRDefault="00290D65" w:rsidP="00290D65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3</w:t>
            </w:r>
          </w:p>
        </w:tc>
      </w:tr>
      <w:tr w:rsidR="006F050C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050C" w:rsidRPr="00290D65" w:rsidRDefault="006F050C" w:rsidP="006F050C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050C" w:rsidRPr="00290D65" w:rsidRDefault="006F050C" w:rsidP="006F050C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050C" w:rsidRPr="00290D65" w:rsidRDefault="006F050C" w:rsidP="006F050C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6F050C" w:rsidRDefault="006F050C" w:rsidP="006F050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全誼系統上線研習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F050C" w:rsidRPr="00290D65" w:rsidRDefault="006F050C" w:rsidP="006F050C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F050C" w:rsidRPr="00290D65" w:rsidRDefault="006F050C" w:rsidP="006F050C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3</w:t>
            </w:r>
          </w:p>
        </w:tc>
      </w:tr>
      <w:tr w:rsidR="00290D65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90D65" w:rsidRPr="00290D65" w:rsidRDefault="00290D65" w:rsidP="00290D65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0D65" w:rsidRPr="00290D65" w:rsidRDefault="00290D65" w:rsidP="00290D65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0D65" w:rsidRPr="00290D65" w:rsidRDefault="00290D65" w:rsidP="00290D65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290D65" w:rsidRPr="00290D65" w:rsidRDefault="00290D65" w:rsidP="00290D65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教學專業學習社群-健康與體育學習領域教學研討-主題式教學活動設計(五)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90D65" w:rsidRPr="00290D65" w:rsidRDefault="00290D65" w:rsidP="00290D65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290D65" w:rsidRPr="00290D65" w:rsidRDefault="00290D65" w:rsidP="00290D65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3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6F050C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新課綱理念及發展校訂課程研習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6F050C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6F050C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>
              <w:rPr>
                <w:rFonts w:ascii="華康細圓體(P)" w:eastAsia="華康細圓體(P)" w:hAnsi="標楷體" w:hint="eastAsia"/>
                <w:szCs w:val="24"/>
              </w:rPr>
              <w:t>3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25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教學專業學習社群-健康與體育學習領域教學研討-主題式教學活動設計(六)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3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輔導工作-學生家庭訪問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不予採計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資訊教育研習</w:t>
            </w:r>
            <w:r w:rsidRPr="00290D65">
              <w:rPr>
                <w:rFonts w:ascii="華康細圓體(P)" w:eastAsia="華康細圓體(P)" w:hAnsi="標楷體" w:hint="eastAsia"/>
                <w:szCs w:val="24"/>
              </w:rPr>
              <w:br/>
            </w:r>
            <w:r>
              <w:rPr>
                <w:rFonts w:ascii="華康細圓體(P)" w:eastAsia="華康細圓體(P)" w:hAnsi="標楷體"/>
                <w:szCs w:val="24"/>
              </w:rPr>
              <w:t>十二年國教</w:t>
            </w:r>
            <w:r w:rsidRPr="006F050C">
              <w:rPr>
                <w:rFonts w:ascii="華康細圓體(P)" w:eastAsia="華康細圓體(P)" w:hAnsi="標楷體"/>
                <w:szCs w:val="24"/>
              </w:rPr>
              <w:t>素養導向教學與多元評量</w:t>
            </w:r>
            <w:r w:rsidRPr="00290D65">
              <w:rPr>
                <w:rFonts w:ascii="華康細圓體(P)" w:eastAsia="華康細圓體(P)" w:hAnsi="標楷體" w:hint="eastAsia"/>
                <w:szCs w:val="24"/>
              </w:rPr>
              <w:t>分享研討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>
              <w:rPr>
                <w:rFonts w:ascii="華康細圓體(P)" w:eastAsia="華康細圓體(P)" w:hAnsi="標楷體" w:hint="eastAsia"/>
                <w:szCs w:val="24"/>
              </w:rPr>
              <w:t>3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5102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國小週三區域進修結合輔導團領域</w:t>
            </w:r>
            <w:r w:rsidRPr="00290D65">
              <w:rPr>
                <w:rFonts w:ascii="華康細圓體(P)" w:eastAsia="華康細圓體(P)" w:hAnsi="標楷體" w:hint="eastAsia"/>
                <w:szCs w:val="24"/>
              </w:rPr>
              <w:br/>
              <w:t>(國語、數學、健體)</w:t>
            </w:r>
          </w:p>
        </w:tc>
        <w:tc>
          <w:tcPr>
            <w:tcW w:w="1334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輔導團</w:t>
            </w:r>
          </w:p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各領域</w:t>
            </w:r>
          </w:p>
        </w:tc>
        <w:tc>
          <w:tcPr>
            <w:tcW w:w="1329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承辦學校</w:t>
            </w:r>
          </w:p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辦理核發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22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6F050C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課程發展委員會議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6F050C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6F050C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不予採計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29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領域教學研究會議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不予採計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教科書評選研討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不予採計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5102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國小週三區域進修結合輔導團領域</w:t>
            </w:r>
            <w:r w:rsidRPr="00290D65">
              <w:rPr>
                <w:rFonts w:ascii="華康細圓體(P)" w:eastAsia="華康細圓體(P)" w:hAnsi="標楷體" w:hint="eastAsia"/>
                <w:szCs w:val="24"/>
              </w:rPr>
              <w:br/>
              <w:t>(國語、數學、健體)</w:t>
            </w:r>
          </w:p>
        </w:tc>
        <w:tc>
          <w:tcPr>
            <w:tcW w:w="1334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輔導團</w:t>
            </w:r>
          </w:p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各領域</w:t>
            </w:r>
          </w:p>
        </w:tc>
        <w:tc>
          <w:tcPr>
            <w:tcW w:w="1329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承辦學校</w:t>
            </w:r>
          </w:p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辦理核發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視覺藝術教學經驗分享-藝術深耕成果展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3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27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6F050C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>
              <w:rPr>
                <w:rFonts w:ascii="華康細圓體(P)" w:eastAsia="華康細圓體(P)" w:hAnsi="標楷體" w:hint="eastAsia"/>
                <w:szCs w:val="24"/>
              </w:rPr>
              <w:t>海洋環境教育研習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6F050C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6F050C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>
              <w:rPr>
                <w:rFonts w:ascii="華康細圓體(P)" w:eastAsia="華康細圓體(P)" w:hAnsi="標楷體" w:hint="eastAsia"/>
                <w:szCs w:val="24"/>
              </w:rPr>
              <w:t>3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6F050C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特教知能暨性平教育研習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6F050C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6F050C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3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5102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國小週三區域進修結合輔導團領域</w:t>
            </w:r>
            <w:r w:rsidRPr="00290D65">
              <w:rPr>
                <w:rFonts w:ascii="華康細圓體(P)" w:eastAsia="華康細圓體(P)" w:hAnsi="標楷體" w:hint="eastAsia"/>
                <w:szCs w:val="24"/>
              </w:rPr>
              <w:br/>
              <w:t>(國語、數學、健體)</w:t>
            </w:r>
          </w:p>
        </w:tc>
        <w:tc>
          <w:tcPr>
            <w:tcW w:w="1334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輔導團</w:t>
            </w:r>
          </w:p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各領域</w:t>
            </w:r>
          </w:p>
        </w:tc>
        <w:tc>
          <w:tcPr>
            <w:tcW w:w="1329" w:type="dxa"/>
            <w:shd w:val="clear" w:color="auto" w:fill="FBD4B4" w:themeFill="accent6" w:themeFillTint="66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承辦學校</w:t>
            </w:r>
          </w:p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辦理核發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6F050C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課程發展委員會議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6F050C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6F050C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6F050C">
              <w:rPr>
                <w:rFonts w:ascii="華康細圓體(P)" w:eastAsia="華康細圓體(P)" w:hAnsi="標楷體" w:hint="eastAsia"/>
                <w:szCs w:val="24"/>
              </w:rPr>
              <w:t>不予採計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24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期末校務會議(特教推行委員會)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C77B6" w:rsidRPr="00290D65" w:rsidRDefault="00AC77B6" w:rsidP="00AC77B6">
            <w:pPr>
              <w:snapToGrid w:val="0"/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五德國小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不予採計</w:t>
            </w:r>
          </w:p>
        </w:tc>
      </w:tr>
      <w:tr w:rsidR="00AC77B6" w:rsidRPr="00290D65" w:rsidTr="00ED0B92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b/>
                <w:sz w:val="28"/>
                <w:szCs w:val="28"/>
              </w:rPr>
            </w:pPr>
            <w:r w:rsidRPr="00290D65">
              <w:rPr>
                <w:rFonts w:ascii="華康細圓體(P)" w:eastAsia="華康細圓體(P)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7765" w:type="dxa"/>
            <w:gridSpan w:val="3"/>
            <w:shd w:val="clear" w:color="auto" w:fill="auto"/>
            <w:vAlign w:val="center"/>
          </w:tcPr>
          <w:p w:rsidR="00AC77B6" w:rsidRPr="00290D65" w:rsidRDefault="00AC77B6" w:rsidP="00AC77B6">
            <w:pPr>
              <w:spacing w:line="280" w:lineRule="exact"/>
              <w:jc w:val="center"/>
              <w:rPr>
                <w:rFonts w:ascii="華康細圓體(P)" w:eastAsia="華康細圓體(P)" w:hAnsi="標楷體"/>
                <w:szCs w:val="24"/>
              </w:rPr>
            </w:pPr>
            <w:r w:rsidRPr="00290D65">
              <w:rPr>
                <w:rFonts w:ascii="華康細圓體(P)" w:eastAsia="華康細圓體(P)" w:hAnsi="標楷體" w:hint="eastAsia"/>
                <w:szCs w:val="24"/>
              </w:rPr>
              <w:t>暑假開始</w:t>
            </w:r>
            <w:bookmarkStart w:id="0" w:name="_GoBack"/>
            <w:bookmarkEnd w:id="0"/>
          </w:p>
        </w:tc>
      </w:tr>
    </w:tbl>
    <w:p w:rsidR="00DE0194" w:rsidRDefault="00DE0194" w:rsidP="0002724C">
      <w:pPr>
        <w:rPr>
          <w:rFonts w:ascii="華康細圓體(P)" w:eastAsia="華康細圓體(P)" w:hAnsi="標楷體"/>
          <w:color w:val="FF0000"/>
          <w:szCs w:val="24"/>
        </w:rPr>
      </w:pPr>
    </w:p>
    <w:p w:rsidR="006726DF" w:rsidRPr="0002724C" w:rsidRDefault="006726DF" w:rsidP="00326809">
      <w:pPr>
        <w:widowControl/>
        <w:rPr>
          <w:rFonts w:ascii="華康細圓體(P)" w:eastAsia="華康細圓體(P)" w:hAnsi="標楷體"/>
          <w:color w:val="FF0000"/>
          <w:szCs w:val="24"/>
        </w:rPr>
      </w:pPr>
    </w:p>
    <w:sectPr w:rsidR="006726DF" w:rsidRPr="0002724C" w:rsidSect="00B03E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7E7" w:rsidRDefault="003C57E7" w:rsidP="00584FB8">
      <w:r>
        <w:separator/>
      </w:r>
    </w:p>
  </w:endnote>
  <w:endnote w:type="continuationSeparator" w:id="0">
    <w:p w:rsidR="003C57E7" w:rsidRDefault="003C57E7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2010609000101010101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7E7" w:rsidRDefault="003C57E7" w:rsidP="00584FB8">
      <w:r>
        <w:separator/>
      </w:r>
    </w:p>
  </w:footnote>
  <w:footnote w:type="continuationSeparator" w:id="0">
    <w:p w:rsidR="003C57E7" w:rsidRDefault="003C57E7" w:rsidP="0058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7BE"/>
    <w:multiLevelType w:val="hybridMultilevel"/>
    <w:tmpl w:val="F516FA72"/>
    <w:lvl w:ilvl="0" w:tplc="19B47D5E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1E1E43"/>
    <w:multiLevelType w:val="hybridMultilevel"/>
    <w:tmpl w:val="A1F22EC0"/>
    <w:lvl w:ilvl="0" w:tplc="2722AFD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140568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717570"/>
    <w:multiLevelType w:val="hybridMultilevel"/>
    <w:tmpl w:val="47CCEC1E"/>
    <w:lvl w:ilvl="0" w:tplc="C68C6AA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A02FBF"/>
    <w:multiLevelType w:val="hybridMultilevel"/>
    <w:tmpl w:val="F27644CC"/>
    <w:lvl w:ilvl="0" w:tplc="822AFD1A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153B2"/>
    <w:rsid w:val="000157CB"/>
    <w:rsid w:val="0002724C"/>
    <w:rsid w:val="0003087B"/>
    <w:rsid w:val="0004095C"/>
    <w:rsid w:val="0004123A"/>
    <w:rsid w:val="00046C90"/>
    <w:rsid w:val="0006320C"/>
    <w:rsid w:val="000720C1"/>
    <w:rsid w:val="00081D9B"/>
    <w:rsid w:val="00084654"/>
    <w:rsid w:val="00090676"/>
    <w:rsid w:val="000A06EA"/>
    <w:rsid w:val="000A1CB0"/>
    <w:rsid w:val="000A2102"/>
    <w:rsid w:val="000A32D7"/>
    <w:rsid w:val="000A352A"/>
    <w:rsid w:val="000A4A7A"/>
    <w:rsid w:val="000B356E"/>
    <w:rsid w:val="000C6146"/>
    <w:rsid w:val="000D65B0"/>
    <w:rsid w:val="000E2913"/>
    <w:rsid w:val="00101CBE"/>
    <w:rsid w:val="00143E37"/>
    <w:rsid w:val="001A23C6"/>
    <w:rsid w:val="001A3ECC"/>
    <w:rsid w:val="001B2919"/>
    <w:rsid w:val="001B7E5A"/>
    <w:rsid w:val="001D1BD6"/>
    <w:rsid w:val="001D49CF"/>
    <w:rsid w:val="001E35AF"/>
    <w:rsid w:val="001E5DE8"/>
    <w:rsid w:val="001F171D"/>
    <w:rsid w:val="002017B4"/>
    <w:rsid w:val="00202AF7"/>
    <w:rsid w:val="0020462B"/>
    <w:rsid w:val="00207468"/>
    <w:rsid w:val="00226B11"/>
    <w:rsid w:val="002351B6"/>
    <w:rsid w:val="00236158"/>
    <w:rsid w:val="00263D69"/>
    <w:rsid w:val="00290D65"/>
    <w:rsid w:val="002973FD"/>
    <w:rsid w:val="002A5541"/>
    <w:rsid w:val="002A77CF"/>
    <w:rsid w:val="002B4C68"/>
    <w:rsid w:val="002F0210"/>
    <w:rsid w:val="002F587B"/>
    <w:rsid w:val="00307FA0"/>
    <w:rsid w:val="00326809"/>
    <w:rsid w:val="00341A8B"/>
    <w:rsid w:val="00352EE7"/>
    <w:rsid w:val="00353159"/>
    <w:rsid w:val="00354127"/>
    <w:rsid w:val="003562C6"/>
    <w:rsid w:val="00377BB2"/>
    <w:rsid w:val="003B080F"/>
    <w:rsid w:val="003B45E1"/>
    <w:rsid w:val="003B54C2"/>
    <w:rsid w:val="003C1F31"/>
    <w:rsid w:val="003C57E7"/>
    <w:rsid w:val="003D0122"/>
    <w:rsid w:val="003D3E91"/>
    <w:rsid w:val="00411947"/>
    <w:rsid w:val="004176AE"/>
    <w:rsid w:val="00420344"/>
    <w:rsid w:val="00420FDF"/>
    <w:rsid w:val="00426AF2"/>
    <w:rsid w:val="00430D13"/>
    <w:rsid w:val="00433568"/>
    <w:rsid w:val="00435A20"/>
    <w:rsid w:val="004401EF"/>
    <w:rsid w:val="00447B31"/>
    <w:rsid w:val="0045340D"/>
    <w:rsid w:val="00457078"/>
    <w:rsid w:val="00461EFD"/>
    <w:rsid w:val="00485421"/>
    <w:rsid w:val="00490DBC"/>
    <w:rsid w:val="00493C7B"/>
    <w:rsid w:val="004A172A"/>
    <w:rsid w:val="004A1A0D"/>
    <w:rsid w:val="004A46CC"/>
    <w:rsid w:val="004C7A05"/>
    <w:rsid w:val="004E049F"/>
    <w:rsid w:val="004E2078"/>
    <w:rsid w:val="004E2ACC"/>
    <w:rsid w:val="004F157B"/>
    <w:rsid w:val="004F3594"/>
    <w:rsid w:val="0051215D"/>
    <w:rsid w:val="00515829"/>
    <w:rsid w:val="00524C2D"/>
    <w:rsid w:val="00531397"/>
    <w:rsid w:val="00533BFB"/>
    <w:rsid w:val="00545CA9"/>
    <w:rsid w:val="00551644"/>
    <w:rsid w:val="00556034"/>
    <w:rsid w:val="0057678C"/>
    <w:rsid w:val="005817C5"/>
    <w:rsid w:val="00584FB8"/>
    <w:rsid w:val="00587DB5"/>
    <w:rsid w:val="00591787"/>
    <w:rsid w:val="005A71A9"/>
    <w:rsid w:val="005B5E7D"/>
    <w:rsid w:val="005B69FC"/>
    <w:rsid w:val="005C480F"/>
    <w:rsid w:val="005C72E3"/>
    <w:rsid w:val="005E031E"/>
    <w:rsid w:val="005E05E8"/>
    <w:rsid w:val="00600952"/>
    <w:rsid w:val="00604700"/>
    <w:rsid w:val="00614173"/>
    <w:rsid w:val="006211C0"/>
    <w:rsid w:val="006726DF"/>
    <w:rsid w:val="006750DB"/>
    <w:rsid w:val="00684BE0"/>
    <w:rsid w:val="00687666"/>
    <w:rsid w:val="00691DD8"/>
    <w:rsid w:val="006A07B5"/>
    <w:rsid w:val="006B4475"/>
    <w:rsid w:val="006B6184"/>
    <w:rsid w:val="006C170E"/>
    <w:rsid w:val="006E1C86"/>
    <w:rsid w:val="006E26E5"/>
    <w:rsid w:val="006E5630"/>
    <w:rsid w:val="006F050C"/>
    <w:rsid w:val="00713102"/>
    <w:rsid w:val="00713D31"/>
    <w:rsid w:val="00715DCE"/>
    <w:rsid w:val="00724E6A"/>
    <w:rsid w:val="0072573A"/>
    <w:rsid w:val="00726F5D"/>
    <w:rsid w:val="00733DAF"/>
    <w:rsid w:val="00746D22"/>
    <w:rsid w:val="00754C69"/>
    <w:rsid w:val="00773C13"/>
    <w:rsid w:val="007761F6"/>
    <w:rsid w:val="00787C96"/>
    <w:rsid w:val="0079625E"/>
    <w:rsid w:val="007A5A44"/>
    <w:rsid w:val="007A7802"/>
    <w:rsid w:val="007B4B03"/>
    <w:rsid w:val="007E309F"/>
    <w:rsid w:val="00815F12"/>
    <w:rsid w:val="0082608D"/>
    <w:rsid w:val="00840E21"/>
    <w:rsid w:val="00872020"/>
    <w:rsid w:val="008734DC"/>
    <w:rsid w:val="00880DCF"/>
    <w:rsid w:val="0088167E"/>
    <w:rsid w:val="008B037F"/>
    <w:rsid w:val="008B46D6"/>
    <w:rsid w:val="008B5DDE"/>
    <w:rsid w:val="008B74A9"/>
    <w:rsid w:val="008B7611"/>
    <w:rsid w:val="008C6517"/>
    <w:rsid w:val="008C72EB"/>
    <w:rsid w:val="008C765B"/>
    <w:rsid w:val="008D01E5"/>
    <w:rsid w:val="008D2FE9"/>
    <w:rsid w:val="008E72D8"/>
    <w:rsid w:val="00903A47"/>
    <w:rsid w:val="009055C2"/>
    <w:rsid w:val="00925A6C"/>
    <w:rsid w:val="00926378"/>
    <w:rsid w:val="009304EF"/>
    <w:rsid w:val="00931F32"/>
    <w:rsid w:val="00935A7F"/>
    <w:rsid w:val="0093642F"/>
    <w:rsid w:val="009427C5"/>
    <w:rsid w:val="00952858"/>
    <w:rsid w:val="009573E5"/>
    <w:rsid w:val="00970361"/>
    <w:rsid w:val="00973A97"/>
    <w:rsid w:val="00974AED"/>
    <w:rsid w:val="00981F68"/>
    <w:rsid w:val="009840AB"/>
    <w:rsid w:val="009A1A4E"/>
    <w:rsid w:val="009A2B3A"/>
    <w:rsid w:val="009D5806"/>
    <w:rsid w:val="009E3C39"/>
    <w:rsid w:val="009F2CAC"/>
    <w:rsid w:val="00A04A05"/>
    <w:rsid w:val="00A15EC4"/>
    <w:rsid w:val="00A22117"/>
    <w:rsid w:val="00A26B83"/>
    <w:rsid w:val="00A37691"/>
    <w:rsid w:val="00A40506"/>
    <w:rsid w:val="00A44298"/>
    <w:rsid w:val="00A5178B"/>
    <w:rsid w:val="00A93DA3"/>
    <w:rsid w:val="00AB6824"/>
    <w:rsid w:val="00AC1E56"/>
    <w:rsid w:val="00AC77B6"/>
    <w:rsid w:val="00AE184B"/>
    <w:rsid w:val="00AF590F"/>
    <w:rsid w:val="00B03EBD"/>
    <w:rsid w:val="00B20988"/>
    <w:rsid w:val="00B67B33"/>
    <w:rsid w:val="00B722CC"/>
    <w:rsid w:val="00B82310"/>
    <w:rsid w:val="00B86AF0"/>
    <w:rsid w:val="00B93B74"/>
    <w:rsid w:val="00BB40FA"/>
    <w:rsid w:val="00BC01B1"/>
    <w:rsid w:val="00BC07EE"/>
    <w:rsid w:val="00BE4F35"/>
    <w:rsid w:val="00C35E16"/>
    <w:rsid w:val="00C554F7"/>
    <w:rsid w:val="00C60657"/>
    <w:rsid w:val="00C67E79"/>
    <w:rsid w:val="00C75369"/>
    <w:rsid w:val="00C82834"/>
    <w:rsid w:val="00C94F70"/>
    <w:rsid w:val="00CC1413"/>
    <w:rsid w:val="00CC2E30"/>
    <w:rsid w:val="00CC5498"/>
    <w:rsid w:val="00CE31CB"/>
    <w:rsid w:val="00CF3AE7"/>
    <w:rsid w:val="00D02EEF"/>
    <w:rsid w:val="00D05DFA"/>
    <w:rsid w:val="00D13E17"/>
    <w:rsid w:val="00D2554C"/>
    <w:rsid w:val="00D3538E"/>
    <w:rsid w:val="00D36BEC"/>
    <w:rsid w:val="00D37390"/>
    <w:rsid w:val="00D40E21"/>
    <w:rsid w:val="00D46403"/>
    <w:rsid w:val="00D51CA2"/>
    <w:rsid w:val="00D560A8"/>
    <w:rsid w:val="00D609E9"/>
    <w:rsid w:val="00D73B5A"/>
    <w:rsid w:val="00D86B07"/>
    <w:rsid w:val="00D913BB"/>
    <w:rsid w:val="00D96BF6"/>
    <w:rsid w:val="00DA339A"/>
    <w:rsid w:val="00DA47C0"/>
    <w:rsid w:val="00DA7304"/>
    <w:rsid w:val="00DB3EA7"/>
    <w:rsid w:val="00DD125F"/>
    <w:rsid w:val="00DD40F5"/>
    <w:rsid w:val="00DE0194"/>
    <w:rsid w:val="00DE7A5B"/>
    <w:rsid w:val="00DF5C71"/>
    <w:rsid w:val="00E014B5"/>
    <w:rsid w:val="00E028DB"/>
    <w:rsid w:val="00E22BAF"/>
    <w:rsid w:val="00E25AA1"/>
    <w:rsid w:val="00E51524"/>
    <w:rsid w:val="00E65BE8"/>
    <w:rsid w:val="00EA19F3"/>
    <w:rsid w:val="00EA2164"/>
    <w:rsid w:val="00ED0B92"/>
    <w:rsid w:val="00EE5F05"/>
    <w:rsid w:val="00EF189C"/>
    <w:rsid w:val="00EF6CBE"/>
    <w:rsid w:val="00F1324C"/>
    <w:rsid w:val="00F149C4"/>
    <w:rsid w:val="00F1614F"/>
    <w:rsid w:val="00F24786"/>
    <w:rsid w:val="00F24D3E"/>
    <w:rsid w:val="00F24DDC"/>
    <w:rsid w:val="00F72873"/>
    <w:rsid w:val="00F76F3A"/>
    <w:rsid w:val="00F8618A"/>
    <w:rsid w:val="00F9106F"/>
    <w:rsid w:val="00F95F88"/>
    <w:rsid w:val="00FB7795"/>
    <w:rsid w:val="00FE6DD4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C12966-C79E-4CE0-A4D8-E3CBC853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List Paragraph"/>
    <w:basedOn w:val="a"/>
    <w:uiPriority w:val="34"/>
    <w:qFormat/>
    <w:rsid w:val="009055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56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56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98028-AF1B-482D-9967-C94B059E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198</Words>
  <Characters>1134</Characters>
  <Application>Microsoft Office Word</Application>
  <DocSecurity>0</DocSecurity>
  <Lines>9</Lines>
  <Paragraphs>2</Paragraphs>
  <ScaleCrop>false</ScaleCrop>
  <Company>五德國小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ho</dc:creator>
  <cp:lastModifiedBy>健興 何</cp:lastModifiedBy>
  <cp:revision>5</cp:revision>
  <cp:lastPrinted>2019-09-24T00:04:00Z</cp:lastPrinted>
  <dcterms:created xsi:type="dcterms:W3CDTF">2020-01-14T05:34:00Z</dcterms:created>
  <dcterms:modified xsi:type="dcterms:W3CDTF">2020-01-22T02:08:00Z</dcterms:modified>
</cp:coreProperties>
</file>